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align>center</wp:align>
            </wp:positionH>
            <wp:positionV relativeFrom="paragraph">
              <wp:posOffset>504190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1D0CFF">
        <w:rPr>
          <w:rFonts w:ascii="Brush Script" w:hAnsi="Brush Script"/>
          <w:sz w:val="40"/>
          <w:szCs w:val="40"/>
        </w:rPr>
        <w:t>February 22</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A82C80">
        <w:rPr>
          <w:rFonts w:ascii="Comic Sans MS" w:hAnsi="Comic Sans MS"/>
          <w:b/>
          <w:bCs/>
          <w:color w:val="7030A0"/>
          <w:u w:val="single"/>
        </w:rPr>
        <w:t>Tues-Thurs – February 20-22</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78A2" w:rsidRPr="00357A02" w:rsidRDefault="008778A2" w:rsidP="008778A2">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778A2" w:rsidRPr="00357A02" w:rsidTr="008778A2">
        <w:trPr>
          <w:trHeight w:hRule="exact" w:val="280"/>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8"/>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A82C80" w:rsidRDefault="00A82C80" w:rsidP="008778A2">
      <w:pPr>
        <w:rPr>
          <w:sz w:val="6"/>
          <w:szCs w:val="6"/>
        </w:rPr>
      </w:pPr>
      <w:r>
        <w:t xml:space="preserve"> </w:t>
      </w:r>
      <w:r>
        <w:tab/>
      </w:r>
      <w:r>
        <w:rPr>
          <w:sz w:val="6"/>
          <w:szCs w:val="6"/>
        </w:rPr>
        <w:t xml:space="preserve">                                                                                                                                                      </w:t>
      </w:r>
    </w:p>
    <w:p w:rsidR="00A82C80" w:rsidRPr="00A82C80" w:rsidRDefault="00A82C80" w:rsidP="00A82C80">
      <w:pPr>
        <w:ind w:left="2160" w:firstLine="720"/>
        <w:rPr>
          <w:rFonts w:ascii="Comic Sans MS" w:hAnsi="Comic Sans MS"/>
          <w:b/>
          <w:color w:val="2A4975" w:themeColor="accent4" w:themeShade="BF"/>
          <w:u w:val="single"/>
        </w:rPr>
      </w:pPr>
      <w:r>
        <w:rPr>
          <w:sz w:val="6"/>
          <w:szCs w:val="6"/>
        </w:rPr>
        <w:t xml:space="preserve">    </w:t>
      </w:r>
      <w:r w:rsidRPr="00A82C80">
        <w:rPr>
          <w:rFonts w:ascii="Comic Sans MS" w:hAnsi="Comic Sans MS"/>
          <w:b/>
          <w:color w:val="2A4975" w:themeColor="accent4" w:themeShade="BF"/>
          <w:u w:val="single"/>
        </w:rPr>
        <w:t>Friday – February 23, 2018</w:t>
      </w:r>
    </w:p>
    <w:p w:rsidR="00A82C80" w:rsidRPr="00A82C80" w:rsidRDefault="00A82C80" w:rsidP="00A82C80">
      <w:pPr>
        <w:ind w:left="2880" w:firstLine="720"/>
        <w:rPr>
          <w:sz w:val="6"/>
          <w:szCs w:val="6"/>
        </w:rPr>
      </w:pPr>
      <w:r>
        <w:rPr>
          <w:rFonts w:ascii="Palatino Linotype" w:hAnsi="Palatino Linotype"/>
          <w:b/>
          <w:u w:val="single"/>
        </w:rPr>
        <w:t xml:space="preserve">Rally </w:t>
      </w:r>
      <w:proofErr w:type="gramStart"/>
      <w:r>
        <w:rPr>
          <w:rFonts w:ascii="Palatino Linotype" w:hAnsi="Palatino Linotype"/>
          <w:b/>
          <w:u w:val="single"/>
        </w:rPr>
        <w:t>Before</w:t>
      </w:r>
      <w:proofErr w:type="gramEnd"/>
      <w:r>
        <w:rPr>
          <w:rFonts w:ascii="Palatino Linotype" w:hAnsi="Palatino Linotype"/>
          <w:b/>
          <w:u w:val="single"/>
        </w:rPr>
        <w:t xml:space="preserve"> Lunch</w:t>
      </w:r>
    </w:p>
    <w:tbl>
      <w:tblPr>
        <w:tblW w:w="0" w:type="auto"/>
        <w:tblInd w:w="2076" w:type="dxa"/>
        <w:tblLayout w:type="fixed"/>
        <w:tblCellMar>
          <w:left w:w="0" w:type="dxa"/>
          <w:right w:w="0" w:type="dxa"/>
        </w:tblCellMar>
        <w:tblLook w:val="0000" w:firstRow="0" w:lastRow="0" w:firstColumn="0" w:lastColumn="0" w:noHBand="0" w:noVBand="0"/>
      </w:tblPr>
      <w:tblGrid>
        <w:gridCol w:w="1350"/>
        <w:gridCol w:w="990"/>
        <w:gridCol w:w="990"/>
        <w:gridCol w:w="1350"/>
      </w:tblGrid>
      <w:tr w:rsidR="00A82C80" w:rsidRPr="00814F3D" w:rsidTr="00A82C80">
        <w:trPr>
          <w:trHeight w:hRule="exact" w:val="292"/>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A82C80" w:rsidRPr="00814F3D" w:rsidTr="00A82C80">
        <w:trPr>
          <w:trHeight w:hRule="exact" w:val="268"/>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A82C80" w:rsidRPr="00DC1AE1" w:rsidRDefault="00A82C80" w:rsidP="00A82C80">
            <w:pPr>
              <w:pStyle w:val="ListParagraph"/>
              <w:widowControl w:val="0"/>
              <w:numPr>
                <w:ilvl w:val="0"/>
                <w:numId w:val="22"/>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shd w:val="clear" w:color="auto" w:fill="FFFF00"/>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69"/>
        </w:trPr>
        <w:tc>
          <w:tcPr>
            <w:tcW w:w="1350" w:type="dxa"/>
            <w:tcBorders>
              <w:top w:val="nil"/>
              <w:left w:val="nil"/>
              <w:bottom w:val="nil"/>
              <w:right w:val="nil"/>
            </w:tcBorders>
            <w:shd w:val="clear" w:color="auto" w:fill="FFFF00"/>
          </w:tcPr>
          <w:p w:rsidR="00A82C80" w:rsidRPr="00357A02" w:rsidRDefault="00A82C80" w:rsidP="00E905C8">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A82C80" w:rsidRPr="00357A02" w:rsidRDefault="00A82C80" w:rsidP="00E905C8">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A82C80" w:rsidRPr="00357A02"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A82C80" w:rsidRPr="00357A02" w:rsidRDefault="00A82C80" w:rsidP="00E905C8">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A82C80" w:rsidRPr="00814F3D" w:rsidTr="00A82C80">
        <w:trPr>
          <w:trHeight w:hRule="exact" w:val="269"/>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82C80" w:rsidRPr="00814F3D" w:rsidTr="00A82C80">
        <w:trPr>
          <w:trHeight w:hRule="exact" w:val="270"/>
        </w:trPr>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A82C80" w:rsidRPr="00814F3D" w:rsidRDefault="00A82C80" w:rsidP="00E905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A82C80" w:rsidRPr="00814F3D" w:rsidRDefault="00A82C80" w:rsidP="00E905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758A7" w:rsidRDefault="0010106D" w:rsidP="000758A7">
      <w:pPr>
        <w:rPr>
          <w:rFonts w:ascii="Comic Sans MS" w:hAnsi="Comic Sans MS"/>
          <w:sz w:val="22"/>
          <w:szCs w:val="22"/>
        </w:rPr>
      </w:pPr>
      <w:r>
        <w:rPr>
          <w:rFonts w:ascii="Comic Sans MS" w:hAnsi="Comic Sans MS"/>
          <w:sz w:val="22"/>
          <w:szCs w:val="22"/>
        </w:rPr>
        <w:t>4</w:t>
      </w:r>
      <w:r w:rsidR="000758A7" w:rsidRPr="000758A7">
        <w:rPr>
          <w:rFonts w:ascii="Comic Sans MS" w:hAnsi="Comic Sans MS"/>
          <w:sz w:val="22"/>
          <w:szCs w:val="22"/>
        </w:rPr>
        <w:t xml:space="preserve">. Nominate a staff member who has shown Pioneer PRIDE during the month of </w:t>
      </w:r>
      <w:r w:rsidR="000758A7">
        <w:rPr>
          <w:rFonts w:ascii="Comic Sans MS" w:hAnsi="Comic Sans MS"/>
          <w:sz w:val="22"/>
          <w:szCs w:val="22"/>
        </w:rPr>
        <w:t xml:space="preserve">February. Follow the link below </w:t>
      </w:r>
      <w:hyperlink r:id="rId15" w:history="1">
        <w:r w:rsidR="000758A7" w:rsidRPr="000758A7">
          <w:rPr>
            <w:rStyle w:val="Hyperlink"/>
            <w:rFonts w:ascii="Comic Sans MS" w:hAnsi="Comic Sans MS"/>
            <w:sz w:val="22"/>
            <w:szCs w:val="22"/>
          </w:rPr>
          <w:t>https://goo.gl/forms/O8GGmvx76GlENlZH2</w:t>
        </w:r>
      </w:hyperlink>
      <w:r w:rsidR="000758A7">
        <w:rPr>
          <w:rFonts w:ascii="Comic Sans MS" w:hAnsi="Comic Sans MS"/>
          <w:sz w:val="22"/>
          <w:szCs w:val="22"/>
        </w:rPr>
        <w:t xml:space="preserve"> sent to you through your </w:t>
      </w:r>
      <w:r w:rsidR="000758A7" w:rsidRPr="000758A7">
        <w:rPr>
          <w:rFonts w:ascii="Comic Sans MS" w:hAnsi="Comic Sans MS"/>
          <w:b/>
          <w:sz w:val="22"/>
          <w:szCs w:val="22"/>
        </w:rPr>
        <w:t>VUSD.US email address.</w:t>
      </w:r>
      <w:r w:rsidR="000758A7">
        <w:rPr>
          <w:rFonts w:ascii="Comic Sans MS" w:hAnsi="Comic Sans MS"/>
          <w:sz w:val="22"/>
          <w:szCs w:val="22"/>
        </w:rPr>
        <w:t xml:space="preserve">  </w:t>
      </w:r>
    </w:p>
    <w:p w:rsidR="000035E5" w:rsidRDefault="0010106D" w:rsidP="000758A7">
      <w:pPr>
        <w:rPr>
          <w:rFonts w:ascii="Comic Sans MS" w:hAnsi="Comic Sans MS"/>
          <w:color w:val="000000"/>
          <w:sz w:val="22"/>
          <w:szCs w:val="22"/>
        </w:rPr>
      </w:pPr>
      <w:r>
        <w:rPr>
          <w:rFonts w:ascii="Comic Sans MS" w:hAnsi="Comic Sans MS"/>
          <w:sz w:val="22"/>
          <w:szCs w:val="22"/>
        </w:rPr>
        <w:t>5</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B92049" w:rsidRPr="00B92049" w:rsidRDefault="0010106D" w:rsidP="00B92049">
      <w:pPr>
        <w:rPr>
          <w:rFonts w:ascii="Comic Sans MS" w:hAnsi="Comic Sans MS"/>
          <w:sz w:val="22"/>
          <w:szCs w:val="22"/>
        </w:rPr>
      </w:pPr>
      <w:r>
        <w:rPr>
          <w:rFonts w:ascii="Comic Sans MS" w:hAnsi="Comic Sans MS"/>
          <w:sz w:val="22"/>
          <w:szCs w:val="22"/>
        </w:rPr>
        <w:t>6</w:t>
      </w:r>
      <w:r w:rsidR="00B92049" w:rsidRPr="00B92049">
        <w:rPr>
          <w:rFonts w:ascii="Comic Sans MS" w:hAnsi="Comic Sans MS"/>
          <w:sz w:val="22"/>
          <w:szCs w:val="22"/>
        </w:rPr>
        <w:t xml:space="preserve">. </w:t>
      </w:r>
      <w:r w:rsidR="00B92049" w:rsidRPr="00B92049">
        <w:rPr>
          <w:rFonts w:ascii="Comic Sans MS" w:hAnsi="Comic Sans MS"/>
          <w:b/>
          <w:sz w:val="22"/>
          <w:szCs w:val="22"/>
        </w:rPr>
        <w:t>Calling all senior boys</w:t>
      </w:r>
      <w:r w:rsidR="00B92049" w:rsidRPr="00B92049">
        <w:rPr>
          <w:rFonts w:ascii="Comic Sans MS" w:hAnsi="Comic Sans MS"/>
          <w:sz w:val="22"/>
          <w:szCs w:val="22"/>
        </w:rPr>
        <w:t>! If you are interested in being Mr. Pioneer come sign up with Ms. Shipley in k-5. Si</w:t>
      </w:r>
      <w:r w:rsidR="00B25BFD">
        <w:rPr>
          <w:rFonts w:ascii="Comic Sans MS" w:hAnsi="Comic Sans MS"/>
          <w:sz w:val="22"/>
          <w:szCs w:val="22"/>
        </w:rPr>
        <w:t>gns ups will be open from TODAY</w:t>
      </w:r>
      <w:r w:rsidR="00B92049" w:rsidRPr="00B92049">
        <w:rPr>
          <w:rFonts w:ascii="Comic Sans MS" w:hAnsi="Comic Sans MS"/>
          <w:sz w:val="22"/>
          <w:szCs w:val="22"/>
        </w:rPr>
        <w:t xml:space="preserve">-Feb 28. </w:t>
      </w:r>
    </w:p>
    <w:p w:rsidR="00FC1913" w:rsidRDefault="0010106D" w:rsidP="00FC1913">
      <w:pPr>
        <w:rPr>
          <w:rFonts w:ascii="Comic Sans MS" w:hAnsi="Comic Sans MS"/>
          <w:sz w:val="22"/>
          <w:szCs w:val="22"/>
        </w:rPr>
      </w:pPr>
      <w:r>
        <w:rPr>
          <w:rFonts w:ascii="Comic Sans MS" w:hAnsi="Comic Sans MS"/>
          <w:sz w:val="22"/>
          <w:szCs w:val="22"/>
        </w:rPr>
        <w:t>7</w:t>
      </w:r>
      <w:r w:rsidR="00FC1913" w:rsidRPr="00FC1913">
        <w:rPr>
          <w:rFonts w:ascii="Comic Sans MS" w:hAnsi="Comic Sans MS"/>
          <w:sz w:val="22"/>
          <w:szCs w:val="22"/>
        </w:rPr>
        <w:t xml:space="preserve">. </w:t>
      </w:r>
      <w:r w:rsidR="00FC1913" w:rsidRPr="00FC1913">
        <w:rPr>
          <w:rFonts w:ascii="Comic Sans MS" w:hAnsi="Comic Sans MS"/>
          <w:b/>
          <w:sz w:val="22"/>
          <w:szCs w:val="22"/>
        </w:rPr>
        <w:t>Battle of the Classes is Friday February 23</w:t>
      </w:r>
      <w:r w:rsidR="00FC1913" w:rsidRPr="00FC1913">
        <w:rPr>
          <w:rFonts w:ascii="Comic Sans MS" w:hAnsi="Comic Sans MS"/>
          <w:sz w:val="22"/>
          <w:szCs w:val="22"/>
        </w:rPr>
        <w:t>. Each class is assigned a color. To show your class pride</w:t>
      </w:r>
      <w:r w:rsidR="006B07BB" w:rsidRPr="006B07BB">
        <w:rPr>
          <w:rFonts w:ascii="Comic Sans MS" w:hAnsi="Comic Sans MS"/>
          <w:b/>
          <w:sz w:val="22"/>
          <w:szCs w:val="22"/>
        </w:rPr>
        <w:t xml:space="preserve">: Seniors- Black, Juniors- White, Sophomores- Green, </w:t>
      </w:r>
      <w:proofErr w:type="gramStart"/>
      <w:r w:rsidR="006B07BB" w:rsidRPr="006B07BB">
        <w:rPr>
          <w:rFonts w:ascii="Comic Sans MS" w:hAnsi="Comic Sans MS"/>
          <w:b/>
          <w:sz w:val="22"/>
          <w:szCs w:val="22"/>
        </w:rPr>
        <w:t>Freshmen</w:t>
      </w:r>
      <w:proofErr w:type="gramEnd"/>
      <w:r w:rsidR="006B07BB" w:rsidRPr="006B07BB">
        <w:rPr>
          <w:rFonts w:ascii="Comic Sans MS" w:hAnsi="Comic Sans MS"/>
          <w:b/>
          <w:sz w:val="22"/>
          <w:szCs w:val="22"/>
        </w:rPr>
        <w:t>- Yellow</w:t>
      </w:r>
      <w:r w:rsidR="00E805CE">
        <w:rPr>
          <w:b/>
          <w:color w:val="1F497D"/>
        </w:rPr>
        <w:t>.</w:t>
      </w:r>
      <w:r w:rsidR="00FC1913" w:rsidRPr="00FC1913">
        <w:rPr>
          <w:rFonts w:ascii="Comic Sans MS" w:hAnsi="Comic Sans MS"/>
          <w:sz w:val="22"/>
          <w:szCs w:val="22"/>
        </w:rPr>
        <w:t xml:space="preserve"> We are in need of more freshmen and sophomores to play games for the rally. If you are interested see MS Shipley in k5</w:t>
      </w:r>
    </w:p>
    <w:p w:rsidR="00600F50" w:rsidRPr="00600F50" w:rsidRDefault="00600F50" w:rsidP="00600F50">
      <w:pPr>
        <w:rPr>
          <w:rFonts w:ascii="Comic Sans MS" w:hAnsi="Comic Sans MS"/>
          <w:color w:val="000000" w:themeColor="text1"/>
          <w:sz w:val="22"/>
          <w:szCs w:val="22"/>
        </w:rPr>
      </w:pPr>
      <w:r>
        <w:rPr>
          <w:rFonts w:ascii="Comic Sans MS" w:hAnsi="Comic Sans MS"/>
          <w:sz w:val="22"/>
          <w:szCs w:val="22"/>
        </w:rPr>
        <w:t>8</w:t>
      </w:r>
      <w:r w:rsidRPr="00600F50">
        <w:rPr>
          <w:rFonts w:ascii="Comic Sans MS" w:hAnsi="Comic Sans MS"/>
          <w:color w:val="000000" w:themeColor="text1"/>
          <w:sz w:val="22"/>
          <w:szCs w:val="22"/>
        </w:rPr>
        <w:t xml:space="preserve">. </w:t>
      </w:r>
      <w:r w:rsidRPr="00600F50">
        <w:rPr>
          <w:rFonts w:ascii="Comic Sans MS" w:hAnsi="Comic Sans MS"/>
          <w:b/>
          <w:bCs/>
          <w:color w:val="000000" w:themeColor="text1"/>
          <w:sz w:val="22"/>
          <w:szCs w:val="22"/>
        </w:rPr>
        <w:t>ATTENTION:</w:t>
      </w:r>
      <w:r w:rsidRPr="00600F50">
        <w:rPr>
          <w:rFonts w:ascii="Comic Sans MS" w:hAnsi="Comic Sans MS"/>
          <w:color w:val="000000" w:themeColor="text1"/>
          <w:sz w:val="22"/>
          <w:szCs w:val="22"/>
        </w:rPr>
        <w:t xml:space="preserve"> If you still owe for a yearbook or a senior ad, the deadline to finish payment is </w:t>
      </w:r>
      <w:r w:rsidRPr="00600F50">
        <w:rPr>
          <w:rFonts w:ascii="Comic Sans MS" w:hAnsi="Comic Sans MS"/>
          <w:b/>
          <w:bCs/>
          <w:color w:val="000000" w:themeColor="text1"/>
          <w:sz w:val="22"/>
          <w:szCs w:val="22"/>
        </w:rPr>
        <w:t>March 1</w:t>
      </w:r>
      <w:r w:rsidRPr="00600F50">
        <w:rPr>
          <w:rFonts w:ascii="Comic Sans MS" w:hAnsi="Comic Sans MS"/>
          <w:b/>
          <w:bCs/>
          <w:color w:val="000000" w:themeColor="text1"/>
          <w:sz w:val="22"/>
          <w:szCs w:val="22"/>
          <w:vertAlign w:val="superscript"/>
        </w:rPr>
        <w:t>st</w:t>
      </w:r>
      <w:r w:rsidRPr="00600F50">
        <w:rPr>
          <w:rFonts w:ascii="Comic Sans MS" w:hAnsi="Comic Sans MS"/>
          <w:color w:val="000000" w:themeColor="text1"/>
          <w:sz w:val="22"/>
          <w:szCs w:val="22"/>
        </w:rPr>
        <w:t>. Any amount still owed after that date will be assessed a late fee and a fine slip will be turned in to the Finance Center. Please bring your payments to Room B-207 before school or at lunch. Thank you.</w:t>
      </w:r>
    </w:p>
    <w:p w:rsidR="00600F50" w:rsidRPr="00E805CE" w:rsidRDefault="00600F50" w:rsidP="00FC1913">
      <w:pPr>
        <w:rPr>
          <w:b/>
          <w:color w:val="1F497D"/>
        </w:rPr>
      </w:pPr>
    </w:p>
    <w:p w:rsidR="00B92049" w:rsidRDefault="00B92049" w:rsidP="00B81FB0">
      <w:pPr>
        <w:rPr>
          <w:rFonts w:ascii="Elephant" w:hAnsi="Elephant"/>
        </w:rPr>
      </w:pPr>
    </w:p>
    <w:p w:rsidR="00A82C80" w:rsidRDefault="00A82C80" w:rsidP="00B81FB0">
      <w:pPr>
        <w:rPr>
          <w:rFonts w:ascii="Elephant" w:hAnsi="Elephant"/>
        </w:rPr>
      </w:pPr>
    </w:p>
    <w:p w:rsidR="00A82C80" w:rsidRDefault="00A82C80" w:rsidP="00B81FB0">
      <w:pPr>
        <w:rPr>
          <w:rFonts w:ascii="Elephant" w:hAnsi="Elephant"/>
        </w:rPr>
      </w:pPr>
    </w:p>
    <w:p w:rsidR="00B81FB0" w:rsidRDefault="00B81FB0" w:rsidP="00B81FB0">
      <w:pPr>
        <w:rPr>
          <w:rFonts w:ascii="Elephant" w:hAnsi="Elephant"/>
        </w:rPr>
      </w:pPr>
    </w:p>
    <w:p w:rsidR="00B81FB0" w:rsidRDefault="00B81FB0" w:rsidP="00B81FB0">
      <w:pPr>
        <w:rPr>
          <w:rFonts w:ascii="Elephant" w:hAnsi="Elephant"/>
        </w:rPr>
      </w:pPr>
    </w:p>
    <w:p w:rsidR="00B81FB0" w:rsidRPr="000035E5" w:rsidRDefault="00B81FB0" w:rsidP="000758A7">
      <w:pPr>
        <w:rPr>
          <w:rFonts w:ascii="Comic Sans MS" w:hAnsi="Comic Sans MS"/>
          <w:sz w:val="22"/>
          <w:szCs w:val="22"/>
        </w:rPr>
      </w:pPr>
    </w:p>
    <w:p w:rsidR="000758A7" w:rsidRDefault="000758A7" w:rsidP="000758A7"/>
    <w:p w:rsidR="000758A7" w:rsidRDefault="000758A7" w:rsidP="00C34A8B">
      <w:pPr>
        <w:pStyle w:val="PlainText"/>
      </w:pPr>
    </w:p>
    <w:p w:rsidR="00702825" w:rsidRDefault="00702825" w:rsidP="00702825">
      <w:pPr>
        <w:rPr>
          <w:color w:val="000000"/>
          <w:sz w:val="24"/>
          <w:szCs w:val="24"/>
        </w:rPr>
      </w:pPr>
    </w:p>
    <w:p w:rsidR="003E7844" w:rsidRDefault="003E7844" w:rsidP="00EA01BA">
      <w:pPr>
        <w:rPr>
          <w:rFonts w:ascii="Helvetica" w:hAnsi="Helvetica"/>
        </w:rPr>
      </w:pPr>
    </w:p>
    <w:p w:rsidR="00EA01BA" w:rsidRPr="00EA01BA" w:rsidRDefault="00EA01BA"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773BD3" w:rsidRPr="00773BD3" w:rsidRDefault="00773BD3" w:rsidP="00773BD3">
      <w:pPr>
        <w:pStyle w:val="ListParagraph"/>
        <w:rPr>
          <w:rFonts w:ascii="Comic Sans MS" w:hAnsi="Comic Sans MS"/>
          <w:sz w:val="22"/>
          <w:szCs w:val="22"/>
        </w:rPr>
      </w:pPr>
    </w:p>
    <w:p w:rsidR="00773BD3" w:rsidRPr="00773BD3" w:rsidRDefault="00773BD3" w:rsidP="00773BD3">
      <w:pPr>
        <w:pStyle w:val="ListParagraph"/>
        <w:numPr>
          <w:ilvl w:val="0"/>
          <w:numId w:val="21"/>
        </w:numPr>
        <w:rPr>
          <w:rFonts w:ascii="Comic Sans MS" w:hAnsi="Comic Sans MS"/>
          <w:sz w:val="22"/>
          <w:szCs w:val="22"/>
        </w:rPr>
      </w:pPr>
      <w:r w:rsidRPr="00773BD3">
        <w:rPr>
          <w:rFonts w:ascii="Comic Sans MS" w:hAnsi="Comic Sans MS"/>
          <w:sz w:val="22"/>
          <w:szCs w:val="22"/>
        </w:rPr>
        <w:t>Club Notes- FCA- Come join FCA on Tuesday, February 27</w:t>
      </w:r>
      <w:r w:rsidRPr="00773BD3">
        <w:rPr>
          <w:rFonts w:ascii="Comic Sans MS" w:hAnsi="Comic Sans MS"/>
          <w:sz w:val="22"/>
          <w:szCs w:val="22"/>
          <w:vertAlign w:val="superscript"/>
        </w:rPr>
        <w:t>th</w:t>
      </w:r>
      <w:r w:rsidRPr="00773BD3">
        <w:rPr>
          <w:rFonts w:ascii="Comic Sans MS" w:hAnsi="Comic Sans MS"/>
          <w:sz w:val="22"/>
          <w:szCs w:val="22"/>
        </w:rPr>
        <w:t xml:space="preserve"> during lunch in S-12.  There will be a game, food, and a speaker.  See you there!</w:t>
      </w:r>
    </w:p>
    <w:p w:rsidR="00773BD3" w:rsidRPr="000758A7" w:rsidRDefault="00773BD3" w:rsidP="00773BD3">
      <w:pPr>
        <w:pStyle w:val="ListParagraph"/>
        <w:spacing w:after="0" w:line="240" w:lineRule="auto"/>
        <w:contextualSpacing w:val="0"/>
        <w:jc w:val="left"/>
        <w:rPr>
          <w:rFonts w:ascii="Comic Sans MS" w:hAnsi="Comic Sans MS"/>
          <w:sz w:val="22"/>
          <w:szCs w:val="22"/>
        </w:rPr>
      </w:pPr>
    </w:p>
    <w:p w:rsidR="0094511C" w:rsidRDefault="0094511C" w:rsidP="0094511C">
      <w:pPr>
        <w:rPr>
          <w:rFonts w:ascii="Comic Sans MS" w:hAnsi="Comic Sans MS"/>
          <w:sz w:val="22"/>
          <w:szCs w:val="22"/>
        </w:rPr>
      </w:pPr>
    </w:p>
    <w:p w:rsidR="005456B4" w:rsidRPr="005456B4" w:rsidRDefault="005456B4" w:rsidP="005456B4">
      <w:pPr>
        <w:pStyle w:val="ListParagraph"/>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94511C" w:rsidRPr="0094511C" w:rsidRDefault="0094511C" w:rsidP="0094511C">
      <w:pPr>
        <w:pStyle w:val="ListParagraph"/>
        <w:rPr>
          <w:rFonts w:ascii="Comic Sans MS" w:hAnsi="Comic Sans MS"/>
          <w:sz w:val="22"/>
          <w:szCs w:val="22"/>
        </w:rPr>
      </w:pPr>
    </w:p>
    <w:p w:rsidR="00B75D95" w:rsidRPr="00B75D95" w:rsidRDefault="00B75D95" w:rsidP="00B75D95">
      <w:pPr>
        <w:pStyle w:val="ListParagraph"/>
        <w:rPr>
          <w:rFonts w:ascii="Comic Sans MS" w:hAnsi="Comic Sans MS"/>
          <w:sz w:val="22"/>
          <w:szCs w:val="22"/>
        </w:rPr>
      </w:pPr>
    </w:p>
    <w:p w:rsidR="003C38EC" w:rsidRDefault="003C38EC"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757EA6" w:rsidRDefault="00757EA6" w:rsidP="003C38EC">
      <w:pPr>
        <w:pStyle w:val="ListParagraph"/>
        <w:rPr>
          <w:rFonts w:ascii="Comic Sans MS" w:hAnsi="Comic Sans MS"/>
          <w:sz w:val="24"/>
          <w:szCs w:val="24"/>
        </w:rPr>
      </w:pPr>
    </w:p>
    <w:p w:rsidR="00757EA6" w:rsidRDefault="00757EA6" w:rsidP="003C38EC">
      <w:pPr>
        <w:pStyle w:val="ListParagraph"/>
        <w:rPr>
          <w:rFonts w:ascii="Comic Sans MS" w:hAnsi="Comic Sans MS"/>
          <w:sz w:val="24"/>
          <w:szCs w:val="24"/>
        </w:rPr>
      </w:pPr>
    </w:p>
    <w:p w:rsidR="00E46E71" w:rsidRPr="007440D5" w:rsidRDefault="00E46E71"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757EA6">
      <w:pPr>
        <w:rPr>
          <w:rFonts w:ascii="Comic Sans MS" w:hAnsi="Comic Sans MS"/>
        </w:rPr>
      </w:pPr>
    </w:p>
    <w:p w:rsidR="00452F03" w:rsidRDefault="00452F03"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29"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0"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1"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2"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3"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4"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5"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6"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7"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38"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9"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0"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1"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2"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3"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4"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5"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6"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7"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48"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49"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93149A" w:rsidRDefault="0093149A" w:rsidP="0093149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93149A" w:rsidRDefault="0093149A" w:rsidP="0093149A">
      <w:pPr>
        <w:rPr>
          <w:rFonts w:ascii="Calibri" w:hAnsi="Calibri"/>
          <w:sz w:val="22"/>
          <w:szCs w:val="22"/>
        </w:rPr>
      </w:pPr>
    </w:p>
    <w:p w:rsidR="0093149A" w:rsidRDefault="0093149A" w:rsidP="008B405A">
      <w:pPr>
        <w:rPr>
          <w:rFonts w:ascii="Times New Roman" w:hAnsi="Times New Roman"/>
        </w:rPr>
      </w:pP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BD4FC4" w:rsidP="00E74026">
      <w:pPr>
        <w:pStyle w:val="NoSpacing"/>
        <w:ind w:left="180"/>
        <w:jc w:val="center"/>
        <w:rPr>
          <w:rFonts w:ascii="Comic Sans MS" w:hAnsi="Comic Sans MS"/>
          <w:b/>
          <w:bCs/>
        </w:rPr>
      </w:pPr>
      <w:hyperlink r:id="rId50"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1" w:history="1">
        <w:r w:rsidR="00557EAD" w:rsidRPr="00635275">
          <w:rPr>
            <w:rStyle w:val="Hyperlink"/>
            <w:rFonts w:ascii="Brush Script" w:hAnsi="Brush Script"/>
            <w:b/>
            <w:bCs/>
            <w:sz w:val="28"/>
            <w:szCs w:val="28"/>
          </w:rPr>
          <w:t>vreyes@vusd.org</w:t>
        </w:r>
      </w:hyperlink>
    </w:p>
    <w:sectPr w:rsidR="00944387" w:rsidSect="001E57C7">
      <w:footerReference w:type="default" r:id="rId5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C4" w:rsidRDefault="00BD4FC4" w:rsidP="009759A9">
      <w:r>
        <w:separator/>
      </w:r>
    </w:p>
  </w:endnote>
  <w:endnote w:type="continuationSeparator" w:id="0">
    <w:p w:rsidR="00BD4FC4" w:rsidRDefault="00BD4FC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C4" w:rsidRDefault="00BD4FC4" w:rsidP="009759A9">
      <w:r>
        <w:separator/>
      </w:r>
    </w:p>
  </w:footnote>
  <w:footnote w:type="continuationSeparator" w:id="0">
    <w:p w:rsidR="00BD4FC4" w:rsidRDefault="00BD4FC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DB2"/>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4FC4"/>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9" Type="http://schemas.openxmlformats.org/officeDocument/2006/relationships/hyperlink" Target="https://drive.google.com/open?id=1acPP1wa5Sqo-IOaDwIVvFDI4APlVw2yd"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drive.google.com/open?id=0B0jffohvfXxbdzkweXNvX21BYUE" TargetMode="External"/><Relationship Id="rId42" Type="http://schemas.openxmlformats.org/officeDocument/2006/relationships/hyperlink" Target="https://goo.gl/wIhbOC" TargetMode="External"/><Relationship Id="rId47" Type="http://schemas.openxmlformats.org/officeDocument/2006/relationships/hyperlink" Target="https://drive.google.com/open?id=1Mefp5f4bb9F0d65bODPwqU0wwHtheB0M" TargetMode="External"/><Relationship Id="rId50"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https://drive.google.com/open?id=1igQHs8S9LzgrwKq8pldQPQHG_ny74p4s" TargetMode="External"/><Relationship Id="rId38" Type="http://schemas.openxmlformats.org/officeDocument/2006/relationships/hyperlink" Target="mailto:Melissa.gomes@farmcreditwest.com" TargetMode="External"/><Relationship Id="rId46" Type="http://schemas.openxmlformats.org/officeDocument/2006/relationships/hyperlink" Target="http://www.icf.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cnsa.tcoe.org/Welcome" TargetMode="External"/><Relationship Id="rId41" Type="http://schemas.openxmlformats.org/officeDocument/2006/relationships/hyperlink" Target="http://www.visaliarcfoundation.org/Scholarship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hyperlink" Target="http://www.fresnostate.edu/studentaffairs/scholarships/scholarshipapplication/" TargetMode="External"/><Relationship Id="rId37" Type="http://schemas.openxmlformats.org/officeDocument/2006/relationships/hyperlink" Target="https://drive.google.com/open?id=0B0jffohvfXxbdzkweXNvX21BYUE" TargetMode="External"/><Relationship Id="rId40" Type="http://schemas.openxmlformats.org/officeDocument/2006/relationships/hyperlink" Target="http://www.visaliarcfoundation.org/Scholarships" TargetMode="External"/><Relationship Id="rId45" Type="http://schemas.openxmlformats.org/officeDocument/2006/relationships/hyperlink" Target="http://www.cabrillocivicclubs.org/Scholarship/2016%20Master%20Application%20Form.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o.gl/forms/O8GGmvx76GlENlZH2"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hyperlink" Target="https://drive.google.com/open?id=1acPP1wa5Sqo-IOaDwIVvFDI4APlVw2yd" TargetMode="External"/><Relationship Id="rId49" Type="http://schemas.openxmlformats.org/officeDocument/2006/relationships/hyperlink" Target="https://drive.google.com/file/d/0B0jffohvfXxbbW1OS3I1WExnOFE/view?usp=sharing"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thedream.us/about-us/partner-colleges/" TargetMode="External"/><Relationship Id="rId44" Type="http://schemas.openxmlformats.org/officeDocument/2006/relationships/hyperlink" Target="http://www.visaliaedfoundation.org/student-scholarships.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www.tulcofb.org/index.php?page=formScholarshipIntro" TargetMode="External"/><Relationship Id="rId35" Type="http://schemas.openxmlformats.org/officeDocument/2006/relationships/hyperlink" Target="mailto:Melissa.gomes@farmcreditwest.com" TargetMode="External"/><Relationship Id="rId43" Type="http://schemas.openxmlformats.org/officeDocument/2006/relationships/hyperlink" Target="http://www.ruiz4kids.org/programs-scholarships.aspx" TargetMode="External"/><Relationship Id="rId48" Type="http://schemas.openxmlformats.org/officeDocument/2006/relationships/hyperlink" Target="http://cawgfoundation.org/wp-content/uploads/2017/10/CWGGF_APPLICATION_ENG-2018-v1.pdf" TargetMode="External"/><Relationship Id="rId8" Type="http://schemas.openxmlformats.org/officeDocument/2006/relationships/image" Target="media/image1.jpeg"/><Relationship Id="rId51"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C92A4-CC45-4CDF-BDA4-C2EB0A39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2018-02-15T15:34:00Z</cp:lastPrinted>
  <dcterms:created xsi:type="dcterms:W3CDTF">2018-02-21T23:26:00Z</dcterms:created>
  <dcterms:modified xsi:type="dcterms:W3CDTF">2018-02-21T23:31:00Z</dcterms:modified>
</cp:coreProperties>
</file>