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D129B1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6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D129B1">
        <w:rPr>
          <w:rFonts w:ascii="Comic Sans MS" w:hAnsi="Comic Sans MS"/>
          <w:b/>
          <w:bCs/>
          <w:color w:val="7030A0"/>
          <w:u w:val="single"/>
        </w:rPr>
        <w:t>Friday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D129B1">
        <w:rPr>
          <w:rFonts w:ascii="Comic Sans MS" w:hAnsi="Comic Sans MS"/>
          <w:b/>
          <w:bCs/>
          <w:color w:val="7030A0"/>
          <w:u w:val="single"/>
        </w:rPr>
        <w:t>September 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A52DDA">
      <w:pPr>
        <w:pStyle w:val="Heading2"/>
        <w:ind w:left="1440" w:firstLine="720"/>
        <w:contextualSpacing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contextualSpacing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A52DD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contextualSpacing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A52DDA">
      <w:pPr>
        <w:contextualSpacing/>
      </w:pPr>
    </w:p>
    <w:p w:rsidR="005A0714" w:rsidRDefault="005A0714" w:rsidP="00A52DDA">
      <w:pPr>
        <w:contextualSpacing/>
      </w:pPr>
    </w:p>
    <w:p w:rsidR="00A52DDA" w:rsidRDefault="00A52DDA" w:rsidP="00A52DDA">
      <w:pPr>
        <w:contextualSpacing/>
      </w:pPr>
    </w:p>
    <w:p w:rsidR="00A52DDA" w:rsidRDefault="00A52DDA" w:rsidP="00A52DDA">
      <w:pPr>
        <w:contextualSpacing/>
      </w:pP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4D3DBE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Juniors- on Wednesday, September 11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6E" w:rsidRPr="00880362" w:rsidRDefault="009E3059" w:rsidP="00880362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2259F5" w:rsidRPr="00D129B1" w:rsidRDefault="00C32DD6" w:rsidP="00D129B1">
      <w:pPr>
        <w:pStyle w:val="ListParagraph"/>
        <w:numPr>
          <w:ilvl w:val="0"/>
          <w:numId w:val="25"/>
        </w:numPr>
        <w:spacing w:line="240" w:lineRule="auto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Tinos" w:eastAsia="Times New Roman" w:hAnsi="Tinos"/>
          <w:color w:val="000000"/>
          <w:sz w:val="24"/>
          <w:szCs w:val="24"/>
        </w:rPr>
        <w:t xml:space="preserve">TODAY is the last day </w:t>
      </w:r>
      <w:r w:rsidR="00880362" w:rsidRPr="00880362">
        <w:rPr>
          <w:rFonts w:ascii="Tinos" w:eastAsia="Times New Roman" w:hAnsi="Tinos"/>
          <w:color w:val="000000"/>
          <w:sz w:val="24"/>
          <w:szCs w:val="24"/>
        </w:rPr>
        <w:t>CSF cl</w:t>
      </w:r>
      <w:r>
        <w:rPr>
          <w:rFonts w:ascii="Tinos" w:eastAsia="Times New Roman" w:hAnsi="Tinos"/>
          <w:color w:val="000000"/>
          <w:sz w:val="24"/>
          <w:szCs w:val="24"/>
        </w:rPr>
        <w:t>ub membership rush week</w:t>
      </w:r>
      <w:r w:rsidR="00880362" w:rsidRPr="00880362">
        <w:rPr>
          <w:rFonts w:ascii="Tinos" w:eastAsia="Times New Roman" w:hAnsi="Tinos"/>
          <w:color w:val="000000"/>
          <w:sz w:val="24"/>
          <w:szCs w:val="24"/>
        </w:rPr>
        <w:t>. This will be your only opportunity for membership this semester. So, hunt down your report card from last semester, get an application from I-9, find $5 for dues and come to I-9 before school or at lunch this week and sign up.</w:t>
      </w:r>
    </w:p>
    <w:p w:rsidR="00D129B1" w:rsidRPr="00D129B1" w:rsidRDefault="00D129B1" w:rsidP="00D129B1">
      <w:pPr>
        <w:pStyle w:val="ListParagraph"/>
        <w:spacing w:line="240" w:lineRule="auto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880362" w:rsidRPr="008B1031" w:rsidRDefault="002259F5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2259F5">
        <w:rPr>
          <w:rFonts w:eastAsia="Times New Roman"/>
          <w:sz w:val="24"/>
          <w:szCs w:val="24"/>
        </w:rPr>
        <w:t xml:space="preserve">Attention Academy of Health Science Students! Wednesday September 11th during Lunch there will be a </w:t>
      </w:r>
      <w:r w:rsidRPr="002259F5">
        <w:rPr>
          <w:rFonts w:eastAsia="Times New Roman"/>
          <w:b/>
          <w:bCs/>
          <w:sz w:val="24"/>
          <w:szCs w:val="24"/>
        </w:rPr>
        <w:t>HOSA Recruitment</w:t>
      </w:r>
      <w:r w:rsidRPr="002259F5">
        <w:rPr>
          <w:rFonts w:eastAsia="Times New Roman"/>
          <w:sz w:val="24"/>
          <w:szCs w:val="24"/>
        </w:rPr>
        <w:t xml:space="preserve"> meeting in H-5. If you are interested in participating in the Academy's HOSA events this year please make sure you attend!</w:t>
      </w:r>
    </w:p>
    <w:p w:rsidR="008B1031" w:rsidRPr="008B1031" w:rsidRDefault="008B1031" w:rsidP="008B1031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20008D" w:rsidRDefault="0020008D" w:rsidP="00D129B1">
      <w:pPr>
        <w:rPr>
          <w:rFonts w:ascii="Calibri" w:eastAsia="Times New Roman" w:hAnsi="Calibri"/>
          <w:color w:val="000000"/>
          <w:sz w:val="24"/>
          <w:szCs w:val="24"/>
        </w:rPr>
      </w:pPr>
    </w:p>
    <w:p w:rsidR="00D129B1" w:rsidRDefault="00D129B1" w:rsidP="00D129B1">
      <w:pPr>
        <w:rPr>
          <w:rFonts w:ascii="Calibri" w:eastAsia="Times New Roman" w:hAnsi="Calibri"/>
          <w:color w:val="000000"/>
          <w:sz w:val="24"/>
          <w:szCs w:val="24"/>
        </w:rPr>
      </w:pPr>
    </w:p>
    <w:p w:rsidR="00D129B1" w:rsidRDefault="00D129B1" w:rsidP="00D129B1">
      <w:pPr>
        <w:rPr>
          <w:rFonts w:ascii="Calibri" w:eastAsia="Times New Roman" w:hAnsi="Calibri"/>
          <w:color w:val="000000"/>
          <w:sz w:val="24"/>
          <w:szCs w:val="24"/>
        </w:rPr>
      </w:pPr>
    </w:p>
    <w:p w:rsidR="00D129B1" w:rsidRPr="00D129B1" w:rsidRDefault="00D129B1" w:rsidP="00D129B1">
      <w:pPr>
        <w:rPr>
          <w:rFonts w:ascii="Calibri" w:eastAsia="Times New Roman" w:hAnsi="Calibri"/>
          <w:color w:val="000000"/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EF" w:rsidRPr="00AE2DBB" w:rsidRDefault="00E74026" w:rsidP="00AE2DBB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56698B" w:rsidRPr="004D3DBE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577052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577052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52" w:rsidRDefault="00577052" w:rsidP="009759A9">
      <w:r>
        <w:separator/>
      </w:r>
    </w:p>
  </w:endnote>
  <w:endnote w:type="continuationSeparator" w:id="0">
    <w:p w:rsidR="00577052" w:rsidRDefault="0057705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52" w:rsidRDefault="00577052" w:rsidP="009759A9">
      <w:r>
        <w:separator/>
      </w:r>
    </w:p>
  </w:footnote>
  <w:footnote w:type="continuationSeparator" w:id="0">
    <w:p w:rsidR="00577052" w:rsidRDefault="0057705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545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052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B26AF-DFB4-460D-A7B8-EC2CBE8A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6</cp:revision>
  <cp:lastPrinted>2019-09-03T14:42:00Z</cp:lastPrinted>
  <dcterms:created xsi:type="dcterms:W3CDTF">2019-09-05T22:18:00Z</dcterms:created>
  <dcterms:modified xsi:type="dcterms:W3CDTF">2019-09-05T22:25:00Z</dcterms:modified>
</cp:coreProperties>
</file>