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2044EB"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11</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2044EB">
        <w:rPr>
          <w:rFonts w:ascii="Comic Sans MS" w:hAnsi="Comic Sans MS"/>
          <w:b/>
          <w:bCs/>
          <w:color w:val="7030A0"/>
          <w:u w:val="single"/>
        </w:rPr>
        <w:t>REGULAR Friday</w:t>
      </w:r>
      <w:r w:rsidR="000316EF">
        <w:rPr>
          <w:rFonts w:ascii="Comic Sans MS" w:hAnsi="Comic Sans MS"/>
          <w:b/>
          <w:bCs/>
          <w:color w:val="7030A0"/>
          <w:u w:val="single"/>
        </w:rPr>
        <w:t xml:space="preserve">- </w:t>
      </w:r>
      <w:r w:rsidR="002044EB">
        <w:rPr>
          <w:rFonts w:ascii="Comic Sans MS" w:hAnsi="Comic Sans MS"/>
          <w:b/>
          <w:bCs/>
          <w:color w:val="7030A0"/>
          <w:u w:val="single"/>
        </w:rPr>
        <w:t>October 11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DE0A06" w:rsidRPr="00357A02" w:rsidRDefault="00DE0A06" w:rsidP="00DE0A06">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E0A06" w:rsidRPr="00357A02" w:rsidTr="00DE0A06">
        <w:trPr>
          <w:trHeight w:hRule="exact" w:val="280"/>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8"/>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427EC7">
        <w:rPr>
          <w:rFonts w:asciiTheme="majorHAnsi" w:hAnsiTheme="majorHAnsi"/>
          <w:b/>
          <w:sz w:val="24"/>
          <w:szCs w:val="24"/>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Pr>
          <w:sz w:val="24"/>
          <w:szCs w:val="24"/>
        </w:rPr>
        <w:t xml:space="preserve">4.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5136F" w:rsidRDefault="0055136F" w:rsidP="0055136F">
      <w:pPr>
        <w:rPr>
          <w:rFonts w:ascii="Garamond" w:eastAsia="Times New Roman" w:hAnsi="Garamond"/>
          <w:color w:val="000000"/>
        </w:rPr>
      </w:pPr>
      <w:r>
        <w:rPr>
          <w:sz w:val="24"/>
          <w:szCs w:val="24"/>
        </w:rPr>
        <w:t xml:space="preserve">5. </w:t>
      </w:r>
      <w:r w:rsidRPr="0055136F">
        <w:rPr>
          <w:rFonts w:ascii="Garamond" w:eastAsia="Times New Roman" w:hAnsi="Garamond"/>
          <w:color w:val="000000"/>
          <w:sz w:val="24"/>
          <w:szCs w:val="24"/>
        </w:rPr>
        <w:t xml:space="preserve">Watch Out, Here Comes a Spooky Good Deal! Purchase your yearbook on Wed. through Friday, October 16, 17, </w:t>
      </w:r>
      <w:proofErr w:type="gramStart"/>
      <w:r w:rsidRPr="0055136F">
        <w:rPr>
          <w:rFonts w:ascii="Garamond" w:eastAsia="Times New Roman" w:hAnsi="Garamond"/>
          <w:color w:val="000000"/>
          <w:sz w:val="24"/>
          <w:szCs w:val="24"/>
        </w:rPr>
        <w:t>18</w:t>
      </w:r>
      <w:proofErr w:type="gramEnd"/>
      <w:r w:rsidRPr="0055136F">
        <w:rPr>
          <w:rFonts w:ascii="Garamond" w:eastAsia="Times New Roman" w:hAnsi="Garamond"/>
          <w:color w:val="000000"/>
          <w:sz w:val="24"/>
          <w:szCs w:val="24"/>
        </w:rPr>
        <w:t xml:space="preserve"> and </w:t>
      </w:r>
      <w:r w:rsidRPr="0055136F">
        <w:rPr>
          <w:rFonts w:ascii="Arial Black" w:eastAsia="Times New Roman" w:hAnsi="Arial Black"/>
          <w:b/>
          <w:bCs/>
          <w:color w:val="000000"/>
          <w:sz w:val="24"/>
          <w:szCs w:val="24"/>
        </w:rPr>
        <w:t>SAVE $5</w:t>
      </w:r>
      <w:r w:rsidRPr="0055136F">
        <w:rPr>
          <w:rFonts w:ascii="Garamond" w:eastAsia="Times New Roman" w:hAnsi="Garamond"/>
          <w:color w:val="000000"/>
          <w:sz w:val="24"/>
          <w:szCs w:val="24"/>
        </w:rPr>
        <w:t xml:space="preserve">! Also, say "Trick or Treat" and </w:t>
      </w:r>
      <w:r w:rsidRPr="0055136F">
        <w:rPr>
          <w:rFonts w:ascii="Garamond" w:eastAsia="Times New Roman" w:hAnsi="Garamond"/>
          <w:b/>
          <w:bCs/>
          <w:color w:val="000000"/>
          <w:sz w:val="24"/>
          <w:szCs w:val="24"/>
        </w:rPr>
        <w:t>receive a treat too</w:t>
      </w:r>
      <w:r w:rsidRPr="0055136F">
        <w:rPr>
          <w:rFonts w:ascii="Garamond" w:eastAsia="Times New Roman" w:hAnsi="Garamond"/>
          <w:color w:val="000000"/>
          <w:sz w:val="24"/>
          <w:szCs w:val="24"/>
        </w:rPr>
        <w:t>. This offer is not available online. If using a credit card, please go to the Library to make your purchase.</w:t>
      </w:r>
    </w:p>
    <w:p w:rsidR="0055136F" w:rsidRDefault="0055136F" w:rsidP="0055136F">
      <w:pPr>
        <w:rPr>
          <w:rFonts w:ascii="Garamond" w:eastAsia="Times New Roman" w:hAnsi="Garamond"/>
          <w:color w:val="000000"/>
        </w:rPr>
      </w:pPr>
    </w:p>
    <w:p w:rsidR="0055136F" w:rsidRDefault="0055136F" w:rsidP="00F763E0"/>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231BC2" w:rsidRDefault="008460B8" w:rsidP="008460B8">
      <w:pPr>
        <w:pStyle w:val="ListParagraph"/>
        <w:ind w:left="1080"/>
        <w:rPr>
          <w:rFonts w:ascii="Calibri" w:eastAsia="Times New Roman" w:hAnsi="Calibri"/>
          <w:color w:val="000000"/>
          <w:sz w:val="24"/>
          <w:szCs w:val="24"/>
        </w:rPr>
      </w:pPr>
    </w:p>
    <w:p w:rsidR="00231BC2" w:rsidRPr="00231BC2" w:rsidRDefault="00231BC2" w:rsidP="00231BC2">
      <w:pPr>
        <w:pStyle w:val="ListParagraph"/>
        <w:numPr>
          <w:ilvl w:val="0"/>
          <w:numId w:val="25"/>
        </w:numPr>
        <w:rPr>
          <w:rFonts w:ascii="Calibri" w:hAnsi="Calibri"/>
          <w:color w:val="000000"/>
          <w:sz w:val="24"/>
          <w:szCs w:val="24"/>
        </w:rPr>
      </w:pPr>
      <w:r w:rsidRPr="00231BC2">
        <w:rPr>
          <w:rFonts w:ascii="Calibri" w:hAnsi="Calibri"/>
          <w:color w:val="000000"/>
          <w:sz w:val="24"/>
          <w:szCs w:val="24"/>
        </w:rPr>
        <w:t>PLS (the poetry club) will meet TUESDAY 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646D1F" w:rsidRPr="00646D1F" w:rsidRDefault="00646D1F" w:rsidP="00646D1F">
      <w:pPr>
        <w:pStyle w:val="ListParagraph"/>
        <w:numPr>
          <w:ilvl w:val="0"/>
          <w:numId w:val="28"/>
        </w:numPr>
        <w:rPr>
          <w:sz w:val="24"/>
          <w:szCs w:val="24"/>
        </w:rPr>
      </w:pPr>
      <w:r w:rsidRPr="00646D1F">
        <w:rPr>
          <w:sz w:val="24"/>
          <w:szCs w:val="24"/>
        </w:rPr>
        <w:t>Any seniors interested in applying to any CSU campus next fall, we are having a CSU application workshop on Oct 15.  Fresno State will be here to help you fill out your CSU application on line from beginning to end.  If you are interested, sign up with your English teacher. You can also sign up in the counseling office.  They will be back on October 23.</w:t>
      </w:r>
    </w:p>
    <w:p w:rsidR="00646D1F" w:rsidRPr="00052CEA" w:rsidRDefault="00646D1F" w:rsidP="00646D1F">
      <w:pPr>
        <w:pStyle w:val="ListParagraph"/>
        <w:rPr>
          <w:rFonts w:ascii="Gisha" w:hAnsi="Gisha" w:cs="Gisha"/>
          <w:sz w:val="24"/>
          <w:szCs w:val="24"/>
        </w:rPr>
      </w:pPr>
    </w:p>
    <w:p w:rsidR="00052CEA" w:rsidRPr="00052CEA" w:rsidRDefault="00052CEA" w:rsidP="00052CEA">
      <w:pPr>
        <w:pStyle w:val="ListParagraph"/>
        <w:rPr>
          <w:rFonts w:ascii="Gisha" w:hAnsi="Gisha" w:cs="Gisha"/>
          <w:sz w:val="24"/>
          <w:szCs w:val="24"/>
        </w:rPr>
      </w:pPr>
    </w:p>
    <w:p w:rsidR="00052CEA" w:rsidRDefault="00052CEA" w:rsidP="00052CEA">
      <w:pPr>
        <w:pStyle w:val="ListParagraph"/>
        <w:rPr>
          <w:rFonts w:ascii="Gisha" w:hAnsi="Gisha" w:cs="Gisha"/>
          <w:sz w:val="24"/>
          <w:szCs w:val="24"/>
        </w:rPr>
      </w:pPr>
    </w:p>
    <w:p w:rsidR="00052CEA" w:rsidRPr="00565087" w:rsidRDefault="00052CEA" w:rsidP="00052CEA">
      <w:pPr>
        <w:pStyle w:val="ListParagraph"/>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pStyle w:val="NoSpacing"/>
        <w:ind w:left="360"/>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B482D"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6B482D"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2D" w:rsidRDefault="006B482D" w:rsidP="009759A9">
      <w:r>
        <w:separator/>
      </w:r>
    </w:p>
  </w:endnote>
  <w:endnote w:type="continuationSeparator" w:id="0">
    <w:p w:rsidR="006B482D" w:rsidRDefault="006B482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2D" w:rsidRDefault="006B482D" w:rsidP="009759A9">
      <w:r>
        <w:separator/>
      </w:r>
    </w:p>
  </w:footnote>
  <w:footnote w:type="continuationSeparator" w:id="0">
    <w:p w:rsidR="006B482D" w:rsidRDefault="006B482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089"/>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82D"/>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6647E-358B-4228-AF51-16BA9353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2019-10-10T22:36:00Z</dcterms:created>
  <dcterms:modified xsi:type="dcterms:W3CDTF">2019-10-10T22:37:00Z</dcterms:modified>
</cp:coreProperties>
</file>