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556C2">
        <w:rPr>
          <w:rFonts w:ascii="Arial" w:hAnsi="Arial" w:cs="Arial"/>
          <w:b/>
          <w:bCs/>
        </w:rPr>
        <w:t>y Bulletin - Volume 9; Issue 42</w:t>
      </w:r>
    </w:p>
    <w:p w:rsidR="003D1C28" w:rsidRDefault="00F556C2" w:rsidP="006A1368">
      <w:pPr>
        <w:jc w:val="center"/>
        <w:rPr>
          <w:rFonts w:ascii="Arial" w:hAnsi="Arial" w:cs="Arial"/>
          <w:b/>
          <w:bCs/>
          <w:sz w:val="36"/>
          <w:szCs w:val="36"/>
        </w:rPr>
      </w:pPr>
      <w:r>
        <w:rPr>
          <w:rFonts w:ascii="Arial" w:hAnsi="Arial" w:cs="Arial"/>
          <w:b/>
          <w:bCs/>
          <w:sz w:val="36"/>
          <w:szCs w:val="36"/>
        </w:rPr>
        <w:t>TUES</w:t>
      </w:r>
      <w:r w:rsidR="0039223E">
        <w:rPr>
          <w:rFonts w:ascii="Arial" w:hAnsi="Arial" w:cs="Arial"/>
          <w:b/>
          <w:bCs/>
          <w:sz w:val="36"/>
          <w:szCs w:val="36"/>
        </w:rPr>
        <w:t>DAY</w:t>
      </w:r>
      <w:r>
        <w:rPr>
          <w:rFonts w:ascii="Arial" w:hAnsi="Arial" w:cs="Arial"/>
          <w:b/>
          <w:bCs/>
          <w:sz w:val="36"/>
          <w:szCs w:val="36"/>
        </w:rPr>
        <w:t>, OCTOBER 13</w:t>
      </w:r>
      <w:r w:rsidR="00E86C3B">
        <w:rPr>
          <w:rFonts w:ascii="Arial" w:hAnsi="Arial" w:cs="Arial"/>
          <w:b/>
          <w:bCs/>
          <w:sz w:val="36"/>
          <w:szCs w:val="36"/>
        </w:rPr>
        <w:t>,</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C26A4D" w:rsidRPr="00C26A4D" w:rsidRDefault="00C26A4D" w:rsidP="00C26A4D">
      <w:pPr>
        <w:rPr>
          <w:rFonts w:ascii="Century Gothic" w:hAnsi="Century Gothic"/>
          <w:b/>
          <w:sz w:val="28"/>
          <w:szCs w:val="28"/>
          <w:u w:val="single"/>
        </w:rPr>
      </w:pPr>
      <w:r w:rsidRPr="00C26A4D">
        <w:rPr>
          <w:rFonts w:ascii="Century Gothic" w:hAnsi="Century Gothic"/>
          <w:b/>
          <w:sz w:val="28"/>
          <w:szCs w:val="28"/>
          <w:highlight w:val="yellow"/>
          <w:u w:val="single"/>
        </w:rPr>
        <w:t>**COS application workshop**</w:t>
      </w:r>
    </w:p>
    <w:p w:rsidR="006C355E" w:rsidRDefault="006C355E" w:rsidP="00C26A4D">
      <w:pPr>
        <w:rPr>
          <w:rFonts w:ascii="Century Gothic" w:hAnsi="Century Gothic"/>
          <w:b/>
          <w:u w:val="single"/>
        </w:rPr>
      </w:pPr>
    </w:p>
    <w:p w:rsidR="00C26A4D" w:rsidRPr="00F8482E" w:rsidRDefault="00C26A4D" w:rsidP="00C26A4D">
      <w:pPr>
        <w:rPr>
          <w:rFonts w:ascii="Century Gothic" w:hAnsi="Century Gothic"/>
        </w:rPr>
      </w:pPr>
      <w:r w:rsidRPr="00C26A4D">
        <w:rPr>
          <w:rFonts w:ascii="Century Gothic" w:hAnsi="Century Gothic"/>
          <w:b/>
          <w:u w:val="single"/>
        </w:rPr>
        <w:t>Tuesday, October 13, 2020</w:t>
      </w:r>
      <w:r w:rsidRPr="00C26A4D">
        <w:rPr>
          <w:rFonts w:ascii="Century Gothic" w:hAnsi="Century Gothic"/>
          <w:u w:val="single"/>
        </w:rPr>
        <w:t>:</w:t>
      </w:r>
      <w:r w:rsidRPr="00F8482E">
        <w:rPr>
          <w:rFonts w:ascii="Century Gothic" w:hAnsi="Century Gothic"/>
        </w:rPr>
        <w:t xml:space="preserve"> All students who want to take COS classes in the spring</w:t>
      </w:r>
      <w:r>
        <w:rPr>
          <w:rFonts w:ascii="Century Gothic" w:hAnsi="Century Gothic"/>
        </w:rPr>
        <w:t>.</w:t>
      </w:r>
    </w:p>
    <w:p w:rsidR="00C26A4D" w:rsidRDefault="00C26A4D" w:rsidP="00C26A4D">
      <w:pPr>
        <w:rPr>
          <w:rFonts w:ascii="Calibri" w:eastAsia="Times New Roman" w:hAnsi="Calibri"/>
          <w:color w:val="000000"/>
        </w:rPr>
      </w:pPr>
      <w:r w:rsidRPr="00F8482E">
        <w:rPr>
          <w:rFonts w:ascii="Century Gothic" w:hAnsi="Century Gothic"/>
        </w:rPr>
        <w:t xml:space="preserve">Note if you are a senior and you want to take classes in the spring and you </w:t>
      </w:r>
      <w:r w:rsidR="00086E76">
        <w:rPr>
          <w:rFonts w:ascii="Century Gothic" w:hAnsi="Century Gothic"/>
        </w:rPr>
        <w:t>also want to attend COS in the F</w:t>
      </w:r>
      <w:bookmarkStart w:id="0" w:name="_GoBack"/>
      <w:bookmarkEnd w:id="0"/>
      <w:r w:rsidRPr="00F8482E">
        <w:rPr>
          <w:rFonts w:ascii="Century Gothic" w:hAnsi="Century Gothic"/>
        </w:rPr>
        <w:t>all after you have graduated from VTEC then you will need to attend both workshops as they are two different applications.</w:t>
      </w:r>
      <w:r>
        <w:rPr>
          <w:rFonts w:ascii="Century Gothic" w:hAnsi="Century Gothic"/>
        </w:rPr>
        <w:t xml:space="preserve">  Workshops will be 10am-12Noon and 2pm-4pm.  Contact Mrs. Hulsey with any questions</w:t>
      </w:r>
      <w:r w:rsidRPr="00C26A4D">
        <w:rPr>
          <w:rFonts w:ascii="Century Gothic" w:hAnsi="Century Gothic"/>
        </w:rPr>
        <w:t xml:space="preserve">: </w:t>
      </w:r>
      <w:hyperlink r:id="rId10" w:history="1">
        <w:r w:rsidRPr="00C26A4D">
          <w:rPr>
            <w:rStyle w:val="Hyperlink"/>
            <w:rFonts w:ascii="Century Gothic" w:eastAsia="Times New Roman" w:hAnsi="Century Gothic"/>
          </w:rPr>
          <w:t>brookeh@cos.edu</w:t>
        </w:r>
      </w:hyperlink>
      <w:r w:rsidRPr="00C26A4D">
        <w:rPr>
          <w:rFonts w:ascii="Century Gothic" w:eastAsia="Times New Roman" w:hAnsi="Century Gothic"/>
          <w:color w:val="000000"/>
        </w:rPr>
        <w:t>; (559)759-6511(call or text)</w:t>
      </w:r>
      <w:r>
        <w:rPr>
          <w:rFonts w:ascii="Century Gothic" w:eastAsia="Times New Roman" w:hAnsi="Century Gothic"/>
          <w:color w:val="000000"/>
        </w:rPr>
        <w:t>.</w:t>
      </w:r>
    </w:p>
    <w:p w:rsidR="00C26A4D" w:rsidRDefault="00C26A4D" w:rsidP="0013140B">
      <w:pPr>
        <w:rPr>
          <w:rFonts w:ascii="Century Gothic" w:hAnsi="Century Gothic" w:cs="Arial"/>
          <w:b/>
          <w:bCs/>
          <w:highlight w:val="yellow"/>
          <w:u w:val="single"/>
        </w:rPr>
      </w:pPr>
    </w:p>
    <w:p w:rsidR="00282D74" w:rsidRDefault="00282D74" w:rsidP="0013140B">
      <w:pPr>
        <w:rPr>
          <w:rFonts w:ascii="Century Gothic" w:hAnsi="Century Gothic" w:cs="Arial"/>
          <w:b/>
          <w:bCs/>
          <w:highlight w:val="yellow"/>
          <w:u w:val="single"/>
        </w:rPr>
      </w:pPr>
      <w:r>
        <w:rPr>
          <w:rFonts w:ascii="Century Gothic" w:hAnsi="Century Gothic" w:cs="Arial"/>
          <w:b/>
          <w:bCs/>
          <w:highlight w:val="yellow"/>
          <w:u w:val="single"/>
        </w:rPr>
        <w:t>Scholarship Foundation Meeting –</w:t>
      </w:r>
    </w:p>
    <w:p w:rsidR="00282D74" w:rsidRDefault="00282D74" w:rsidP="0013140B">
      <w:pPr>
        <w:rPr>
          <w:rFonts w:ascii="Century Gothic" w:hAnsi="Century Gothic" w:cs="Arial"/>
          <w:b/>
          <w:bCs/>
          <w:highlight w:val="yellow"/>
          <w:u w:val="single"/>
        </w:rPr>
      </w:pPr>
    </w:p>
    <w:p w:rsidR="00282D74" w:rsidRPr="00282D74" w:rsidRDefault="00282D74" w:rsidP="00282D74">
      <w:pPr>
        <w:rPr>
          <w:rFonts w:ascii="Century Gothic" w:eastAsia="Times New Roman" w:hAnsi="Century Gothic"/>
        </w:rPr>
      </w:pPr>
      <w:r>
        <w:rPr>
          <w:rFonts w:ascii="Century Gothic" w:eastAsia="Times New Roman" w:hAnsi="Century Gothic"/>
        </w:rPr>
        <w:t xml:space="preserve">The Scholarship Foundation </w:t>
      </w:r>
      <w:r w:rsidRPr="00282D74">
        <w:rPr>
          <w:rFonts w:ascii="Century Gothic" w:eastAsia="Times New Roman" w:hAnsi="Century Gothic"/>
        </w:rPr>
        <w:t xml:space="preserve">will be meeting </w:t>
      </w:r>
      <w:r w:rsidRPr="00596830">
        <w:rPr>
          <w:rFonts w:ascii="Century Gothic" w:eastAsia="Times New Roman" w:hAnsi="Century Gothic"/>
          <w:u w:val="single"/>
        </w:rPr>
        <w:t>Th</w:t>
      </w:r>
      <w:r w:rsidRPr="00596830">
        <w:rPr>
          <w:rFonts w:ascii="Century Gothic" w:eastAsia="Times New Roman" w:hAnsi="Century Gothic"/>
          <w:u w:val="single"/>
        </w:rPr>
        <w:t>ursday</w:t>
      </w:r>
      <w:r w:rsidRPr="00596830">
        <w:rPr>
          <w:rFonts w:ascii="Century Gothic" w:eastAsia="Times New Roman" w:hAnsi="Century Gothic"/>
          <w:u w:val="single"/>
        </w:rPr>
        <w:t>, October 15th</w:t>
      </w:r>
      <w:r w:rsidRPr="00596830">
        <w:rPr>
          <w:rFonts w:ascii="Century Gothic" w:eastAsia="Times New Roman" w:hAnsi="Century Gothic"/>
          <w:u w:val="single"/>
        </w:rPr>
        <w:t xml:space="preserve"> from 5:30-7:00 PM</w:t>
      </w:r>
      <w:r w:rsidRPr="00282D74">
        <w:rPr>
          <w:rFonts w:ascii="Century Gothic" w:eastAsia="Times New Roman" w:hAnsi="Century Gothic"/>
        </w:rPr>
        <w:t>.  Trish has graciously continued to offer her home. If you would like to attend</w:t>
      </w:r>
      <w:r>
        <w:rPr>
          <w:rFonts w:ascii="Century Gothic" w:eastAsia="Times New Roman" w:hAnsi="Century Gothic"/>
        </w:rPr>
        <w:t xml:space="preserve"> in person, please contact the office for more information</w:t>
      </w:r>
      <w:r w:rsidRPr="00282D74">
        <w:rPr>
          <w:rFonts w:ascii="Century Gothic" w:hAnsi="Century Gothic"/>
        </w:rPr>
        <w:t>. If you would prefer to attend virtually or are unable to make it in person, the zoom link is below. </w:t>
      </w:r>
      <w:r w:rsidRPr="00282D74">
        <w:rPr>
          <w:rFonts w:ascii="Century Gothic" w:eastAsia="Times New Roman" w:hAnsi="Century Gothic"/>
        </w:rPr>
        <w:t>We look forward to getting together!  We will be discussing planning for a few upcoming fundraisers (please bring ideas), as well as initial planning for Denim &amp; Diamonds.</w:t>
      </w:r>
    </w:p>
    <w:p w:rsidR="00282D74" w:rsidRDefault="00282D74" w:rsidP="00282D74">
      <w:pPr>
        <w:rPr>
          <w:rFonts w:ascii="HelveticaNeue" w:eastAsia="Times New Roman" w:hAnsi="HelveticaNeue"/>
          <w:sz w:val="22"/>
          <w:szCs w:val="22"/>
        </w:rPr>
      </w:pPr>
    </w:p>
    <w:p w:rsidR="00282D74" w:rsidRDefault="00282D74" w:rsidP="00282D74">
      <w:pPr>
        <w:rPr>
          <w:rFonts w:ascii="HelveticaNeue" w:eastAsia="Times New Roman" w:hAnsi="HelveticaNeue"/>
          <w:sz w:val="22"/>
          <w:szCs w:val="22"/>
        </w:rPr>
      </w:pPr>
      <w:r>
        <w:rPr>
          <w:rFonts w:ascii="HelveticaNeue" w:eastAsia="Times New Roman" w:hAnsi="HelveticaNeue"/>
          <w:sz w:val="22"/>
          <w:szCs w:val="22"/>
        </w:rPr>
        <w:t>Join Zoom Meeting</w:t>
      </w:r>
    </w:p>
    <w:p w:rsidR="00282D74" w:rsidRDefault="00282D74" w:rsidP="00282D74">
      <w:pPr>
        <w:rPr>
          <w:rFonts w:ascii="HelveticaNeue" w:eastAsia="Times New Roman" w:hAnsi="HelveticaNeue"/>
          <w:sz w:val="22"/>
          <w:szCs w:val="22"/>
        </w:rPr>
      </w:pPr>
      <w:hyperlink r:id="rId11" w:history="1">
        <w:r>
          <w:rPr>
            <w:rStyle w:val="Hyperlink"/>
            <w:rFonts w:ascii="HelveticaNeue" w:eastAsia="Times New Roman" w:hAnsi="HelveticaNeue"/>
            <w:sz w:val="22"/>
            <w:szCs w:val="22"/>
          </w:rPr>
          <w:t>https://tularecounty-ca.zoom.us/j/93486226868?pwd=MmNmdktZUW1OWXYvbnQrMTBhQ1g4UT09</w:t>
        </w:r>
      </w:hyperlink>
    </w:p>
    <w:p w:rsidR="00282D74" w:rsidRDefault="00282D74"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7A66E9" w:rsidRDefault="007A66E9" w:rsidP="007A66E9">
      <w:pPr>
        <w:autoSpaceDE w:val="0"/>
        <w:autoSpaceDN w:val="0"/>
        <w:adjustRightInd w:val="0"/>
        <w:rPr>
          <w:rFonts w:ascii="Century Gothic" w:hAnsi="Century Gothic" w:cs="Arial"/>
          <w:b/>
          <w:bCs/>
          <w:u w:val="single"/>
        </w:rPr>
      </w:pPr>
      <w:r>
        <w:rPr>
          <w:rFonts w:ascii="Century Gothic" w:hAnsi="Century Gothic" w:cs="Arial"/>
          <w:b/>
          <w:bCs/>
          <w:highlight w:val="yellow"/>
          <w:u w:val="single"/>
        </w:rPr>
        <w:t xml:space="preserve">Fresno State Virtual Open House – </w:t>
      </w:r>
    </w:p>
    <w:p w:rsidR="007A66E9" w:rsidRDefault="007A66E9" w:rsidP="007A66E9">
      <w:pPr>
        <w:autoSpaceDE w:val="0"/>
        <w:autoSpaceDN w:val="0"/>
        <w:adjustRightInd w:val="0"/>
        <w:rPr>
          <w:rFonts w:ascii="Century Gothic" w:hAnsi="Century Gothic" w:cs="TimesNewRomanPSMT"/>
          <w:color w:val="000000"/>
        </w:rPr>
      </w:pPr>
      <w:r w:rsidRPr="007A66E9">
        <w:rPr>
          <w:rFonts w:ascii="Century Gothic" w:hAnsi="Century Gothic" w:cs="TimesNewRomanPSMT"/>
          <w:color w:val="000000"/>
        </w:rPr>
        <w:t>Date: Thursday, November 5, 2020</w:t>
      </w:r>
    </w:p>
    <w:p w:rsidR="007A66E9" w:rsidRPr="007A66E9" w:rsidRDefault="007A66E9" w:rsidP="007A66E9">
      <w:pPr>
        <w:autoSpaceDE w:val="0"/>
        <w:autoSpaceDN w:val="0"/>
        <w:adjustRightInd w:val="0"/>
        <w:rPr>
          <w:rFonts w:ascii="Century Gothic" w:hAnsi="Century Gothic" w:cs="TimesNewRomanPSMT"/>
          <w:color w:val="000000"/>
        </w:rPr>
      </w:pPr>
      <w:r>
        <w:rPr>
          <w:rFonts w:ascii="Century Gothic" w:hAnsi="Century Gothic" w:cs="TimesNewRomanPSMT"/>
          <w:color w:val="000000"/>
        </w:rPr>
        <w:t>Time: 5:00 pm – 8:00 pm</w:t>
      </w:r>
    </w:p>
    <w:p w:rsidR="007A66E9" w:rsidRPr="007A66E9" w:rsidRDefault="007A66E9" w:rsidP="007A66E9">
      <w:pPr>
        <w:autoSpaceDE w:val="0"/>
        <w:autoSpaceDN w:val="0"/>
        <w:adjustRightInd w:val="0"/>
        <w:rPr>
          <w:rFonts w:ascii="Century Gothic" w:hAnsi="Century Gothic" w:cs="TimesNewRomanPSMT"/>
          <w:color w:val="0563C2"/>
        </w:rPr>
      </w:pPr>
      <w:r w:rsidRPr="007A66E9">
        <w:rPr>
          <w:rFonts w:ascii="Century Gothic" w:hAnsi="Century Gothic" w:cs="TimesNewRomanPSMT"/>
          <w:color w:val="000000"/>
        </w:rPr>
        <w:t xml:space="preserve">Registration: </w:t>
      </w:r>
      <w:r w:rsidRPr="007A66E9">
        <w:rPr>
          <w:rFonts w:ascii="Century Gothic" w:hAnsi="Century Gothic" w:cs="TimesNewRomanPSMT"/>
          <w:color w:val="0563C2"/>
        </w:rPr>
        <w:t>https://fsopenhouse.eventxtra.com/</w:t>
      </w:r>
    </w:p>
    <w:p w:rsidR="007A66E9" w:rsidRPr="007A66E9" w:rsidRDefault="007A66E9" w:rsidP="007A66E9">
      <w:pPr>
        <w:rPr>
          <w:rFonts w:ascii="Century Gothic" w:hAnsi="Century Gothic" w:cs="Arial"/>
          <w:b/>
          <w:bCs/>
          <w:highlight w:val="yellow"/>
          <w:u w:val="single"/>
        </w:rPr>
      </w:pPr>
      <w:r w:rsidRPr="007A66E9">
        <w:rPr>
          <w:rFonts w:ascii="Century Gothic" w:hAnsi="Century Gothic" w:cs="TimesNewRomanPSMT"/>
          <w:color w:val="000000"/>
        </w:rPr>
        <w:t xml:space="preserve">More Information: 559.278.2048 or email </w:t>
      </w:r>
      <w:r w:rsidRPr="007A66E9">
        <w:rPr>
          <w:rFonts w:ascii="Century Gothic" w:hAnsi="Century Gothic" w:cs="TimesNewRomanPSMT"/>
          <w:color w:val="0563C2"/>
        </w:rPr>
        <w:t>louisep@csufresno.edu</w:t>
      </w:r>
    </w:p>
    <w:p w:rsidR="007A66E9" w:rsidRDefault="007A66E9" w:rsidP="0013140B">
      <w:pPr>
        <w:rPr>
          <w:rFonts w:ascii="Century Gothic" w:hAnsi="Century Gothic" w:cs="Arial"/>
          <w:b/>
          <w:bCs/>
          <w:highlight w:val="yellow"/>
          <w:u w:val="single"/>
        </w:rPr>
      </w:pPr>
    </w:p>
    <w:p w:rsidR="00FC0638" w:rsidRDefault="00FC0638" w:rsidP="00D30ABD">
      <w:pPr>
        <w:spacing w:line="259" w:lineRule="auto"/>
        <w:ind w:left="-5" w:hanging="10"/>
        <w:rPr>
          <w:rFonts w:ascii="Century Gothic" w:eastAsia="Century Gothic" w:hAnsi="Century Gothic" w:cs="Century Gothic"/>
          <w:b/>
          <w:color w:val="000000"/>
          <w:highlight w:val="yellow"/>
          <w:u w:val="single" w:color="000000"/>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lastRenderedPageBreak/>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2">
        <w:r w:rsidRPr="00D40BBB">
          <w:rPr>
            <w:rFonts w:ascii="Century Gothic" w:eastAsia="Century Gothic" w:hAnsi="Century Gothic" w:cs="Century Gothic"/>
            <w:color w:val="000000"/>
          </w:rPr>
          <w:t xml:space="preserve"> </w:t>
        </w:r>
      </w:hyperlink>
      <w:hyperlink r:id="rId13">
        <w:r w:rsidRPr="00D40BBB">
          <w:rPr>
            <w:rFonts w:ascii="Century Gothic" w:eastAsia="Century Gothic" w:hAnsi="Century Gothic" w:cs="Century Gothic"/>
            <w:b/>
            <w:color w:val="000000"/>
            <w:u w:val="single" w:color="000000"/>
          </w:rPr>
          <w:t>Click here to zoom to the senior page!</w:t>
        </w:r>
      </w:hyperlink>
      <w:hyperlink r:id="rId14">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Pr="004B2B25" w:rsidRDefault="004B2B25" w:rsidP="00AE57BA">
      <w:pPr>
        <w:rPr>
          <w:rFonts w:ascii="Century Gothic" w:hAnsi="Century Gothic" w:cs="Arial"/>
          <w:b/>
          <w:bCs/>
          <w:highlight w:val="yellow"/>
          <w:u w:val="single"/>
        </w:rPr>
      </w:pPr>
      <w:r w:rsidRPr="004B2B25">
        <w:rPr>
          <w:rFonts w:ascii="Century Gothic" w:hAnsi="Century Gothic"/>
        </w:rPr>
        <w:t>It’s time to purchase a 2020-2021 VTEC Yearbook. The drive-thru dates for October are</w:t>
      </w:r>
      <w:r>
        <w:rPr>
          <w:rFonts w:ascii="Century Gothic" w:hAnsi="Century Gothic"/>
        </w:rPr>
        <w:t>: Thursday, October</w:t>
      </w:r>
      <w:r w:rsidR="00B0519D">
        <w:rPr>
          <w:rFonts w:ascii="Century Gothic" w:hAnsi="Century Gothic"/>
        </w:rPr>
        <w:t xml:space="preserve"> 15</w:t>
      </w:r>
      <w:r>
        <w:rPr>
          <w:rFonts w:ascii="Century Gothic" w:hAnsi="Century Gothic"/>
        </w:rPr>
        <w:t>th</w:t>
      </w:r>
      <w:r w:rsidRPr="004B2B25">
        <w:rPr>
          <w:rFonts w:ascii="Century Gothic" w:hAnsi="Century Gothic"/>
        </w:rPr>
        <w:t xml:space="preserve"> and Thursday</w:t>
      </w:r>
      <w:r>
        <w:rPr>
          <w:rFonts w:ascii="Century Gothic" w:hAnsi="Century Gothic"/>
        </w:rPr>
        <w:t>, October</w:t>
      </w:r>
      <w:r w:rsidRPr="004B2B25">
        <w:rPr>
          <w:rFonts w:ascii="Century Gothic" w:hAnsi="Century Gothic"/>
        </w:rPr>
        <w:t xml:space="preserve"> 22</w:t>
      </w:r>
      <w:r>
        <w:rPr>
          <w:rFonts w:ascii="Century Gothic" w:hAnsi="Century Gothic"/>
        </w:rPr>
        <w:t>nd</w:t>
      </w:r>
      <w:r w:rsidRPr="004B2B25">
        <w:rPr>
          <w:rFonts w:ascii="Century Gothic" w:hAnsi="Century Gothic"/>
        </w:rPr>
        <w:t xml:space="preserve"> from 5:00-7:0</w:t>
      </w:r>
      <w:r>
        <w:rPr>
          <w:rFonts w:ascii="Century Gothic" w:hAnsi="Century Gothic"/>
        </w:rPr>
        <w:t>0pm.  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r w:rsidR="00FB094B">
        <w:rPr>
          <w:rFonts w:ascii="Century Gothic" w:hAnsi="Century Gothic"/>
        </w:rPr>
        <w:t>.</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5"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3B0884" w:rsidRPr="00D40BBB" w:rsidRDefault="003B0884" w:rsidP="00AE57BA">
      <w:pPr>
        <w:rPr>
          <w:rFonts w:ascii="Century Gothic" w:hAnsi="Century Gothic" w:cs="Arial"/>
          <w:b/>
          <w:bCs/>
          <w:highlight w:val="yellow"/>
          <w:u w:val="single"/>
        </w:rPr>
      </w:pPr>
    </w:p>
    <w:p w:rsidR="008E395E" w:rsidRPr="00D40BBB" w:rsidRDefault="008E395E" w:rsidP="00AE57BA">
      <w:pPr>
        <w:rPr>
          <w:rFonts w:ascii="Century Gothic" w:hAnsi="Century Gothic" w:cs="Arial"/>
          <w:bCs/>
        </w:rPr>
      </w:pPr>
      <w:r w:rsidRPr="00D40BBB">
        <w:rPr>
          <w:rFonts w:ascii="Century Gothic" w:hAnsi="Century Gothic" w:cs="Arial"/>
          <w:bCs/>
        </w:rPr>
        <w:lastRenderedPageBreak/>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27479" w:rsidRDefault="00F27479">
      <w:pPr>
        <w:rPr>
          <w:rFonts w:ascii="Century Gothic" w:hAnsi="Century Gothic" w:cs="Arial"/>
          <w:bCs/>
        </w:rPr>
      </w:pP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13" w:rsidRDefault="00D97F13" w:rsidP="007C2062">
      <w:r>
        <w:separator/>
      </w:r>
    </w:p>
  </w:endnote>
  <w:endnote w:type="continuationSeparator" w:id="0">
    <w:p w:rsidR="00D97F13" w:rsidRDefault="00D97F1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
    <w:altName w:val="Times New Roman"/>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13" w:rsidRDefault="00D97F13" w:rsidP="007C2062">
      <w:r>
        <w:separator/>
      </w:r>
    </w:p>
  </w:footnote>
  <w:footnote w:type="continuationSeparator" w:id="0">
    <w:p w:rsidR="00D97F13" w:rsidRDefault="00D97F1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82D74"/>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459E"/>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96830"/>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355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66E9"/>
    <w:rsid w:val="007A73D3"/>
    <w:rsid w:val="007A7CD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E3DFC"/>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19D"/>
    <w:rsid w:val="00B05954"/>
    <w:rsid w:val="00B061DE"/>
    <w:rsid w:val="00B075F1"/>
    <w:rsid w:val="00B10ACE"/>
    <w:rsid w:val="00B118D8"/>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97F13"/>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C441C"/>
    <w:rsid w:val="00EC579F"/>
    <w:rsid w:val="00ED0DBD"/>
    <w:rsid w:val="00ED32D3"/>
    <w:rsid w:val="00ED7CA2"/>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094B"/>
    <w:rsid w:val="00FB2B5E"/>
    <w:rsid w:val="00FB2FB6"/>
    <w:rsid w:val="00FC0638"/>
    <w:rsid w:val="00FC2F64"/>
    <w:rsid w:val="00FC61BE"/>
    <w:rsid w:val="00FD0A49"/>
    <w:rsid w:val="00FD37B8"/>
    <w:rsid w:val="00FD4351"/>
    <w:rsid w:val="00FD5D85"/>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larecounty-ca.zoom.us/j/93486226868?pwd=MmNmdktZUW1OWXYvbnQrMTBhQ1g4UT09" TargetMode="External"/><Relationship Id="rId5" Type="http://schemas.openxmlformats.org/officeDocument/2006/relationships/webSettings" Target="webSettings.xml"/><Relationship Id="rId15" Type="http://schemas.openxmlformats.org/officeDocument/2006/relationships/hyperlink" Target="mailto:VTECyb20@gmail.com" TargetMode="External"/><Relationship Id="rId10" Type="http://schemas.openxmlformats.org/officeDocument/2006/relationships/hyperlink" Target="mailto:brookeh@co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B94B-F164-4CF6-86D6-F3E72F0A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2020-03-13T17:58:00Z</cp:lastPrinted>
  <dcterms:created xsi:type="dcterms:W3CDTF">2020-10-09T17:48:00Z</dcterms:created>
  <dcterms:modified xsi:type="dcterms:W3CDTF">2020-10-12T16:42:00Z</dcterms:modified>
</cp:coreProperties>
</file>