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0746D8">
        <w:rPr>
          <w:rFonts w:ascii="Arial" w:hAnsi="Arial" w:cs="Arial"/>
          <w:b/>
          <w:bCs/>
        </w:rPr>
        <w:t>y Bulletin - Volume 9; Issue 141</w:t>
      </w:r>
    </w:p>
    <w:p w:rsidR="00687428" w:rsidRDefault="000746D8" w:rsidP="006A1368">
      <w:pPr>
        <w:jc w:val="center"/>
        <w:rPr>
          <w:rFonts w:ascii="Arial" w:hAnsi="Arial" w:cs="Arial"/>
          <w:b/>
          <w:bCs/>
          <w:sz w:val="36"/>
          <w:szCs w:val="36"/>
        </w:rPr>
      </w:pPr>
      <w:r>
        <w:rPr>
          <w:rFonts w:ascii="Arial" w:hAnsi="Arial" w:cs="Arial"/>
          <w:b/>
          <w:bCs/>
          <w:sz w:val="36"/>
          <w:szCs w:val="36"/>
        </w:rPr>
        <w:t>FRI</w:t>
      </w:r>
      <w:r w:rsidR="00B4295E">
        <w:rPr>
          <w:rFonts w:ascii="Arial" w:hAnsi="Arial" w:cs="Arial"/>
          <w:b/>
          <w:bCs/>
          <w:sz w:val="36"/>
          <w:szCs w:val="36"/>
        </w:rPr>
        <w:t xml:space="preserve">DAY, APRIL </w:t>
      </w:r>
      <w:r>
        <w:rPr>
          <w:rFonts w:ascii="Arial" w:hAnsi="Arial" w:cs="Arial"/>
          <w:b/>
          <w:bCs/>
          <w:sz w:val="36"/>
          <w:szCs w:val="36"/>
        </w:rPr>
        <w:t>9</w:t>
      </w:r>
      <w:r w:rsidR="00F05146">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A005F9" w:rsidP="006A1368">
      <w:pPr>
        <w:jc w:val="center"/>
        <w:rPr>
          <w:rFonts w:ascii="Arial" w:hAnsi="Arial" w:cs="Arial"/>
          <w:b/>
          <w:bCs/>
          <w:sz w:val="36"/>
          <w:szCs w:val="36"/>
        </w:rPr>
      </w:pPr>
      <w:r>
        <w:rPr>
          <w:noProof/>
        </w:rPr>
        <w:drawing>
          <wp:inline distT="0" distB="0" distL="0" distR="0" wp14:anchorId="6325829B" wp14:editId="3D1A5206">
            <wp:extent cx="3056875" cy="1610360"/>
            <wp:effectExtent l="0" t="0" r="0" b="8890"/>
            <wp:docPr id="3" name="Picture 3" descr="Free April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pril Clipart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18" cy="1624817"/>
                    </a:xfrm>
                    <a:prstGeom prst="rect">
                      <a:avLst/>
                    </a:prstGeom>
                    <a:noFill/>
                    <a:ln>
                      <a:noFill/>
                    </a:ln>
                  </pic:spPr>
                </pic:pic>
              </a:graphicData>
            </a:graphic>
          </wp:inline>
        </w:drawing>
      </w:r>
    </w:p>
    <w:p w:rsidR="00ED3973" w:rsidRPr="00ED3973" w:rsidRDefault="00ED3973" w:rsidP="006A1368">
      <w:pPr>
        <w:jc w:val="center"/>
        <w:rPr>
          <w:rFonts w:ascii="Arial" w:hAnsi="Arial" w:cs="Arial"/>
          <w:b/>
          <w:bCs/>
          <w:sz w:val="52"/>
          <w:szCs w:val="52"/>
        </w:rPr>
      </w:pPr>
      <w:r w:rsidRPr="00ED3973">
        <w:rPr>
          <w:rFonts w:ascii="Arial" w:hAnsi="Arial" w:cs="Arial"/>
          <w:b/>
          <w:bCs/>
          <w:sz w:val="52"/>
          <w:szCs w:val="52"/>
        </w:rPr>
        <w:t>Welcome Back Students!</w:t>
      </w:r>
    </w:p>
    <w:p w:rsidR="00AC4275" w:rsidRDefault="00AC4275" w:rsidP="00656AC0">
      <w:pPr>
        <w:rPr>
          <w:rFonts w:ascii="Century Gothic" w:hAnsi="Century Gothic"/>
          <w:color w:val="FF0000"/>
          <w:sz w:val="32"/>
          <w:szCs w:val="32"/>
        </w:rPr>
      </w:pPr>
    </w:p>
    <w:p w:rsidR="00AD46FA" w:rsidRPr="00A005F9" w:rsidRDefault="00AD46FA" w:rsidP="00451D22">
      <w:pPr>
        <w:jc w:val="center"/>
        <w:rPr>
          <w:rFonts w:ascii="Century Gothic" w:hAnsi="Century Gothic"/>
          <w:b/>
          <w:color w:val="FF0000"/>
          <w:sz w:val="44"/>
          <w:szCs w:val="44"/>
          <w:u w:val="single"/>
        </w:rPr>
      </w:pPr>
      <w:r w:rsidRPr="00A005F9">
        <w:rPr>
          <w:rStyle w:val="Hyperlink"/>
          <w:rFonts w:ascii="Century Gothic" w:hAnsi="Century Gothic"/>
          <w:b/>
          <w:color w:val="FF0000"/>
          <w:sz w:val="44"/>
          <w:szCs w:val="44"/>
        </w:rPr>
        <w:t>Yearbook sales end Thursday, April 8</w:t>
      </w:r>
      <w:r w:rsidRPr="00A005F9">
        <w:rPr>
          <w:rStyle w:val="Hyperlink"/>
          <w:rFonts w:ascii="Century Gothic" w:hAnsi="Century Gothic"/>
          <w:b/>
          <w:color w:val="FF0000"/>
          <w:sz w:val="44"/>
          <w:szCs w:val="44"/>
          <w:vertAlign w:val="superscript"/>
        </w:rPr>
        <w:t>th</w:t>
      </w:r>
      <w:r w:rsidR="00A005F9">
        <w:rPr>
          <w:rStyle w:val="Hyperlink"/>
          <w:rFonts w:ascii="Century Gothic" w:hAnsi="Century Gothic"/>
          <w:b/>
          <w:color w:val="FF0000"/>
          <w:sz w:val="44"/>
          <w:szCs w:val="44"/>
        </w:rPr>
        <w:t xml:space="preserve"> </w:t>
      </w:r>
    </w:p>
    <w:p w:rsidR="00656AC0" w:rsidRDefault="00656AC0" w:rsidP="00F8769E">
      <w:pPr>
        <w:pStyle w:val="PlainText"/>
        <w:rPr>
          <w:rFonts w:ascii="Century Gothic" w:hAnsi="Century Gothic"/>
          <w:b/>
          <w:color w:val="FF0000"/>
          <w:sz w:val="24"/>
          <w:szCs w:val="24"/>
          <w:highlight w:val="yellow"/>
          <w:u w:val="single"/>
        </w:rPr>
      </w:pPr>
    </w:p>
    <w:p w:rsidR="006D68F8" w:rsidRPr="007042A8" w:rsidRDefault="006D68F8" w:rsidP="00451D22">
      <w:pPr>
        <w:pStyle w:val="cdt4ke"/>
        <w:rPr>
          <w:rFonts w:ascii="Century Gothic" w:hAnsi="Century Gothic"/>
          <w:b/>
          <w:color w:val="212121"/>
        </w:rPr>
      </w:pPr>
      <w:r>
        <w:rPr>
          <w:rFonts w:ascii="Century Gothic" w:hAnsi="Century Gothic"/>
          <w:b/>
          <w:color w:val="212121"/>
          <w:highlight w:val="yellow"/>
          <w:u w:val="single"/>
        </w:rPr>
        <w:t>Seniors -</w:t>
      </w:r>
      <w:r>
        <w:rPr>
          <w:rFonts w:ascii="Century Gothic" w:hAnsi="Century Gothic"/>
          <w:color w:val="212121"/>
          <w:highlight w:val="yellow"/>
        </w:rPr>
        <w:t xml:space="preserve">  </w:t>
      </w:r>
      <w:r>
        <w:rPr>
          <w:rFonts w:ascii="Century Gothic" w:hAnsi="Century Gothic"/>
          <w:color w:val="212121"/>
        </w:rPr>
        <w:t xml:space="preserve">Check your email – Mrs. Diaz sent you a form to complete to sign up for a Graduation time.  Call the office if you have any questions.  </w:t>
      </w:r>
      <w:bookmarkStart w:id="0" w:name="_GoBack"/>
      <w:r w:rsidRPr="007042A8">
        <w:rPr>
          <w:rFonts w:ascii="Century Gothic" w:hAnsi="Century Gothic"/>
          <w:b/>
          <w:color w:val="212121"/>
        </w:rPr>
        <w:t>Deadline is April 16</w:t>
      </w:r>
      <w:r w:rsidRPr="007042A8">
        <w:rPr>
          <w:rFonts w:ascii="Century Gothic" w:hAnsi="Century Gothic"/>
          <w:b/>
          <w:color w:val="212121"/>
          <w:vertAlign w:val="superscript"/>
        </w:rPr>
        <w:t>th</w:t>
      </w:r>
      <w:r w:rsidRPr="007042A8">
        <w:rPr>
          <w:rFonts w:ascii="Century Gothic" w:hAnsi="Century Gothic"/>
          <w:b/>
          <w:color w:val="212121"/>
        </w:rPr>
        <w:t>.</w:t>
      </w:r>
    </w:p>
    <w:bookmarkEnd w:id="0"/>
    <w:p w:rsidR="006D68F8" w:rsidRDefault="006D68F8" w:rsidP="00451D22">
      <w:pPr>
        <w:pStyle w:val="cdt4ke"/>
        <w:rPr>
          <w:rFonts w:ascii="Century Gothic" w:hAnsi="Century Gothic"/>
          <w:b/>
          <w:color w:val="212121"/>
          <w:highlight w:val="yellow"/>
          <w:u w:val="single"/>
        </w:rPr>
      </w:pPr>
    </w:p>
    <w:p w:rsidR="00ED3973"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51D22" w:rsidRPr="00451D22"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w:t>
      </w:r>
      <w:r w:rsidR="00451D22">
        <w:rPr>
          <w:rFonts w:ascii="Century Gothic" w:hAnsi="Century Gothic"/>
          <w:color w:val="212121"/>
        </w:rPr>
        <w:t>Every year 6 FFA mem</w:t>
      </w:r>
      <w:r w:rsidR="00451D22" w:rsidRPr="00451D22">
        <w:rPr>
          <w:rFonts w:ascii="Century Gothic" w:hAnsi="Century Gothic"/>
          <w:color w:val="212121"/>
        </w:rPr>
        <w:t xml:space="preserve">bers from across California are elected by the delegates of over 90,000 FFA members across the state. Those State Officer are charged with managing the CA FFA's Leadership Conferences and promoting the CA FFA. At the end of their time, the 6 FFA State Officer put on the </w:t>
      </w:r>
      <w:r w:rsidR="00451D22" w:rsidRPr="00451D22">
        <w:rPr>
          <w:rStyle w:val="Strong"/>
          <w:rFonts w:ascii="Century Gothic" w:hAnsi="Century Gothic"/>
          <w:color w:val="212121"/>
        </w:rPr>
        <w:t>CALIFORNIA FFA STATE CONFERENCE.</w:t>
      </w:r>
      <w:r w:rsidR="00451D22">
        <w:rPr>
          <w:rStyle w:val="Strong"/>
          <w:rFonts w:ascii="Century Gothic" w:hAnsi="Century Gothic"/>
          <w:color w:val="212121"/>
        </w:rPr>
        <w:t xml:space="preserve">  </w:t>
      </w:r>
      <w:r w:rsidR="00451D22" w:rsidRPr="00451D22">
        <w:rPr>
          <w:rFonts w:ascii="Century Gothic" w:hAnsi="Century Gothic"/>
          <w:color w:val="212121"/>
        </w:rPr>
        <w:t xml:space="preserve">This year that conference is going to be a </w:t>
      </w:r>
      <w:r w:rsidR="00451D22" w:rsidRPr="00451D22">
        <w:rPr>
          <w:rFonts w:ascii="Century Gothic" w:hAnsi="Century Gothic"/>
          <w:color w:val="212121"/>
          <w:u w:val="single"/>
        </w:rPr>
        <w:t>4 day virtual event</w:t>
      </w:r>
      <w:r w:rsidR="00451D22" w:rsidRPr="00451D22">
        <w:rPr>
          <w:rFonts w:ascii="Century Gothic" w:hAnsi="Century Gothic"/>
          <w:color w:val="212121"/>
        </w:rPr>
        <w:t> and unlike other years everyone is invited. In order to find out who might be interested in attending the CA FFA State Convention, please visit the link below for more details and sign ups.</w:t>
      </w:r>
    </w:p>
    <w:p w:rsidR="00451D22" w:rsidRPr="00451D22" w:rsidRDefault="00F93893" w:rsidP="00451D22">
      <w:pPr>
        <w:rPr>
          <w:rFonts w:ascii="Century Gothic" w:eastAsia="Times New Roman" w:hAnsi="Century Gothic"/>
          <w:color w:val="212121"/>
        </w:rPr>
      </w:pPr>
      <w:hyperlink r:id="rId10" w:history="1">
        <w:r w:rsidR="00451D22" w:rsidRPr="00451D22">
          <w:rPr>
            <w:rStyle w:val="Hyperlink"/>
            <w:rFonts w:ascii="Century Gothic" w:eastAsia="Times New Roman" w:hAnsi="Century Gothic"/>
          </w:rPr>
          <w:t>https://sites.google.com/vusd.us/mr-wyricks-virtual-shop/ffa/ca-ffa-state-conference</w:t>
        </w:r>
      </w:hyperlink>
    </w:p>
    <w:p w:rsidR="00451D22" w:rsidRDefault="00451D22" w:rsidP="00A40522">
      <w:pPr>
        <w:rPr>
          <w:rFonts w:ascii="Century Gothic" w:hAnsi="Century Gothic"/>
          <w:b/>
          <w:highlight w:val="yellow"/>
          <w:u w:val="singl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2B5215" w:rsidRDefault="002B5215" w:rsidP="00A40522">
      <w:pPr>
        <w:rPr>
          <w:rFonts w:ascii="Century Gothic" w:hAnsi="Century Gothic"/>
          <w:b/>
          <w:highlight w:val="yellow"/>
          <w:u w:val="single"/>
        </w:rPr>
      </w:pPr>
    </w:p>
    <w:p w:rsidR="006200A9" w:rsidRPr="006200A9" w:rsidRDefault="006200A9" w:rsidP="00A40522">
      <w:pPr>
        <w:rPr>
          <w:rFonts w:ascii="Century Gothic" w:hAnsi="Century Gothic"/>
          <w:b/>
          <w:u w:val="single"/>
        </w:rPr>
      </w:pPr>
      <w:r>
        <w:rPr>
          <w:rFonts w:ascii="Century Gothic" w:hAnsi="Century Gothic"/>
          <w:b/>
          <w:highlight w:val="yellow"/>
          <w:u w:val="single"/>
        </w:rPr>
        <w:lastRenderedPageBreak/>
        <w:t xml:space="preserve">Denim &amp; Diamonds – </w:t>
      </w:r>
      <w:r w:rsidRPr="006200A9">
        <w:rPr>
          <w:rFonts w:ascii="Century Gothic" w:hAnsi="Century Gothic"/>
          <w:b/>
          <w:u w:val="single"/>
        </w:rPr>
        <w:t>Saturday, May 1</w:t>
      </w:r>
      <w:r w:rsidRPr="006200A9">
        <w:rPr>
          <w:rFonts w:ascii="Century Gothic" w:hAnsi="Century Gothic"/>
          <w:b/>
          <w:u w:val="single"/>
          <w:vertAlign w:val="superscript"/>
        </w:rPr>
        <w:t>st</w:t>
      </w:r>
      <w:r w:rsidRPr="006200A9">
        <w:rPr>
          <w:rFonts w:ascii="Century Gothic" w:hAnsi="Century Gothic"/>
          <w:b/>
          <w:u w:val="single"/>
        </w:rPr>
        <w:t>.  Dinner pick-up from 5pm-7pm.  $50 for a family tri-tip dinner for four.  More information to follow.</w:t>
      </w:r>
      <w:r w:rsidR="0048522D">
        <w:rPr>
          <w:rFonts w:ascii="Century Gothic" w:hAnsi="Century Gothic"/>
          <w:b/>
          <w:u w:val="single"/>
        </w:rPr>
        <w:t xml:space="preserve">  See attached flyer.</w:t>
      </w:r>
    </w:p>
    <w:p w:rsidR="000746D8" w:rsidRDefault="000746D8"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241425" w:rsidRPr="00C6575A" w:rsidRDefault="00241425" w:rsidP="00AE57BA">
      <w:pPr>
        <w:rPr>
          <w:rFonts w:ascii="Century Gothic" w:hAnsi="Century Gothic" w:cs="Arial"/>
          <w:b/>
          <w:bCs/>
          <w:highlight w:val="yellow"/>
          <w:u w:val="single"/>
        </w:rPr>
      </w:pPr>
      <w:r w:rsidRPr="00C6575A">
        <w:rPr>
          <w:rFonts w:ascii="Century Gothic" w:hAnsi="Century Gothic" w:cs="Arial"/>
          <w:b/>
          <w:bCs/>
          <w:highlight w:val="yellow"/>
          <w:u w:val="single"/>
        </w:rPr>
        <w:t>Yearbook Sales</w:t>
      </w:r>
    </w:p>
    <w:p w:rsidR="00241425" w:rsidRPr="001F1A6E" w:rsidRDefault="00241425" w:rsidP="00AE57BA">
      <w:pPr>
        <w:rPr>
          <w:rFonts w:ascii="Century Gothic" w:hAnsi="Century Gothic" w:cs="Arial"/>
          <w:b/>
          <w:bCs/>
          <w:highlight w:val="yellow"/>
          <w:u w:val="single"/>
        </w:rPr>
      </w:pPr>
    </w:p>
    <w:p w:rsidR="00DF7770" w:rsidRPr="001F1A6E" w:rsidRDefault="00F24A34" w:rsidP="00DF7770">
      <w:pPr>
        <w:rPr>
          <w:rFonts w:ascii="Century Gothic" w:hAnsi="Century Gothic"/>
        </w:rPr>
      </w:pPr>
      <w:r>
        <w:rPr>
          <w:rFonts w:ascii="Century Gothic" w:hAnsi="Century Gothic"/>
          <w:b/>
          <w:u w:val="single"/>
        </w:rPr>
        <w:t xml:space="preserve">Yearbooks are $55 - </w:t>
      </w:r>
      <w:r w:rsidR="000C2A0F" w:rsidRPr="00DC53DA">
        <w:rPr>
          <w:rFonts w:ascii="Century Gothic" w:hAnsi="Century Gothic"/>
          <w:b/>
        </w:rPr>
        <w:t>Yearbook sale</w:t>
      </w:r>
      <w:r w:rsidR="00AD46FA">
        <w:rPr>
          <w:rFonts w:ascii="Century Gothic" w:hAnsi="Century Gothic"/>
          <w:b/>
        </w:rPr>
        <w:t>s will end on, Thursday, April 8th</w:t>
      </w:r>
      <w:r w:rsidR="000C2A0F" w:rsidRPr="00DC53DA">
        <w:rPr>
          <w:rFonts w:ascii="Century Gothic" w:hAnsi="Century Gothic"/>
          <w:b/>
        </w:rPr>
        <w:t xml:space="preserve">, 2021. </w:t>
      </w:r>
      <w:r w:rsidR="00DF7770"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C6575A" w:rsidRDefault="009A5C5C"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Senior Scholarships</w:t>
      </w:r>
    </w:p>
    <w:p w:rsidR="008758F0" w:rsidRDefault="008758F0" w:rsidP="008B2BA7">
      <w:pPr>
        <w:rPr>
          <w:color w:val="1F497D"/>
          <w:sz w:val="22"/>
          <w:szCs w:val="22"/>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4"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p w:rsidR="00E01577" w:rsidRPr="00C6575A" w:rsidRDefault="00026C7D" w:rsidP="00C96063">
      <w:pPr>
        <w:ind w:left="-5" w:hanging="10"/>
        <w:rPr>
          <w:rFonts w:ascii="Century Gothic" w:eastAsia="Century Gothic" w:hAnsi="Century Gothic" w:cs="Century Gothic"/>
          <w:b/>
          <w:color w:val="000000"/>
          <w:highlight w:val="yellow"/>
          <w:u w:val="single" w:color="000000"/>
        </w:rPr>
      </w:pPr>
      <w:r>
        <w:rPr>
          <w:rFonts w:ascii="Calibri" w:eastAsia="Times New Roman" w:hAnsi="Calibri"/>
          <w:color w:val="000000"/>
        </w:rPr>
        <w:br/>
      </w:r>
      <w:r w:rsidR="00E01577" w:rsidRPr="00C6575A">
        <w:rPr>
          <w:rFonts w:ascii="Century Gothic" w:eastAsia="Century Gothic" w:hAnsi="Century Gothic" w:cs="Century Gothic"/>
          <w:b/>
          <w:color w:val="000000"/>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C6575A" w:rsidRDefault="00C6575A" w:rsidP="00C96063">
      <w:pPr>
        <w:spacing w:after="200"/>
        <w:rPr>
          <w:rFonts w:ascii="Century Gothic" w:hAnsi="Century Gothic"/>
        </w:rPr>
      </w:pP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893" w:rsidRDefault="00F93893" w:rsidP="007C2062">
      <w:r>
        <w:separator/>
      </w:r>
    </w:p>
  </w:endnote>
  <w:endnote w:type="continuationSeparator" w:id="0">
    <w:p w:rsidR="00F93893" w:rsidRDefault="00F93893"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893" w:rsidRDefault="00F93893" w:rsidP="007C2062">
      <w:r>
        <w:separator/>
      </w:r>
    </w:p>
  </w:footnote>
  <w:footnote w:type="continuationSeparator" w:id="0">
    <w:p w:rsidR="00F93893" w:rsidRDefault="00F93893"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D1182"/>
    <w:rsid w:val="001D254D"/>
    <w:rsid w:val="001D27AE"/>
    <w:rsid w:val="001D470D"/>
    <w:rsid w:val="001D503D"/>
    <w:rsid w:val="001E2F1F"/>
    <w:rsid w:val="001E3CA2"/>
    <w:rsid w:val="001E7276"/>
    <w:rsid w:val="001E7277"/>
    <w:rsid w:val="001E7621"/>
    <w:rsid w:val="001E7FD6"/>
    <w:rsid w:val="001F0039"/>
    <w:rsid w:val="001F057E"/>
    <w:rsid w:val="001F1A6E"/>
    <w:rsid w:val="001F2653"/>
    <w:rsid w:val="001F773C"/>
    <w:rsid w:val="00202D28"/>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2FEA"/>
    <w:rsid w:val="00275B2C"/>
    <w:rsid w:val="00277936"/>
    <w:rsid w:val="00277D9B"/>
    <w:rsid w:val="0028069C"/>
    <w:rsid w:val="0028073C"/>
    <w:rsid w:val="00282D74"/>
    <w:rsid w:val="002909F3"/>
    <w:rsid w:val="00291A0B"/>
    <w:rsid w:val="00291A17"/>
    <w:rsid w:val="00292573"/>
    <w:rsid w:val="002926D0"/>
    <w:rsid w:val="0029299D"/>
    <w:rsid w:val="00292FAD"/>
    <w:rsid w:val="0029621D"/>
    <w:rsid w:val="0029798E"/>
    <w:rsid w:val="002A0971"/>
    <w:rsid w:val="002A183B"/>
    <w:rsid w:val="002A38E5"/>
    <w:rsid w:val="002B3DC5"/>
    <w:rsid w:val="002B4C98"/>
    <w:rsid w:val="002B5215"/>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500151"/>
    <w:rsid w:val="00501CF3"/>
    <w:rsid w:val="00504631"/>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5F5E48"/>
    <w:rsid w:val="00600833"/>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7306"/>
    <w:rsid w:val="00637F24"/>
    <w:rsid w:val="00637F56"/>
    <w:rsid w:val="006405EF"/>
    <w:rsid w:val="00647452"/>
    <w:rsid w:val="00647AE0"/>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504A"/>
    <w:rsid w:val="00836F22"/>
    <w:rsid w:val="00841283"/>
    <w:rsid w:val="00845AAC"/>
    <w:rsid w:val="00845FFB"/>
    <w:rsid w:val="00846D34"/>
    <w:rsid w:val="008503F0"/>
    <w:rsid w:val="00850841"/>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05F9"/>
    <w:rsid w:val="00A021D1"/>
    <w:rsid w:val="00A037CA"/>
    <w:rsid w:val="00A062C4"/>
    <w:rsid w:val="00A1095D"/>
    <w:rsid w:val="00A115F2"/>
    <w:rsid w:val="00A12092"/>
    <w:rsid w:val="00A155FF"/>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4295E"/>
    <w:rsid w:val="00B5107D"/>
    <w:rsid w:val="00B53BDC"/>
    <w:rsid w:val="00B54F2D"/>
    <w:rsid w:val="00B6071C"/>
    <w:rsid w:val="00B62499"/>
    <w:rsid w:val="00B62E6E"/>
    <w:rsid w:val="00B64051"/>
    <w:rsid w:val="00B64355"/>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3145A"/>
    <w:rsid w:val="00C35BC4"/>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A731F"/>
    <w:rsid w:val="00EB39B8"/>
    <w:rsid w:val="00EB5192"/>
    <w:rsid w:val="00EC0FFA"/>
    <w:rsid w:val="00EC441C"/>
    <w:rsid w:val="00EC456A"/>
    <w:rsid w:val="00EC579F"/>
    <w:rsid w:val="00EC7278"/>
    <w:rsid w:val="00ED0DBD"/>
    <w:rsid w:val="00ED24C2"/>
    <w:rsid w:val="00ED32D3"/>
    <w:rsid w:val="00ED3510"/>
    <w:rsid w:val="00ED3973"/>
    <w:rsid w:val="00ED4579"/>
    <w:rsid w:val="00ED7CA2"/>
    <w:rsid w:val="00EE0BFA"/>
    <w:rsid w:val="00EE3F17"/>
    <w:rsid w:val="00EE5712"/>
    <w:rsid w:val="00EE6AA0"/>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93893"/>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ookeh@c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EF51A-F925-4BC7-A2CB-FD9B2A19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6</cp:revision>
  <cp:lastPrinted>2021-02-18T17:53:00Z</cp:lastPrinted>
  <dcterms:created xsi:type="dcterms:W3CDTF">2021-04-07T17:21:00Z</dcterms:created>
  <dcterms:modified xsi:type="dcterms:W3CDTF">2021-04-08T16:21:00Z</dcterms:modified>
</cp:coreProperties>
</file>