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A118AB">
        <w:rPr>
          <w:rFonts w:ascii="Arial" w:hAnsi="Arial" w:cs="Arial"/>
          <w:b/>
          <w:bCs/>
        </w:rPr>
        <w:t>y Bulletin - Volume 9; Issue 160</w:t>
      </w:r>
    </w:p>
    <w:p w:rsidR="00687428" w:rsidRDefault="00A118AB" w:rsidP="006A1368">
      <w:pPr>
        <w:jc w:val="center"/>
        <w:rPr>
          <w:rFonts w:ascii="Arial" w:hAnsi="Arial" w:cs="Arial"/>
          <w:b/>
          <w:bCs/>
          <w:sz w:val="36"/>
          <w:szCs w:val="36"/>
        </w:rPr>
      </w:pPr>
      <w:r>
        <w:rPr>
          <w:rFonts w:ascii="Arial" w:hAnsi="Arial" w:cs="Arial"/>
          <w:b/>
          <w:bCs/>
          <w:sz w:val="36"/>
          <w:szCs w:val="36"/>
        </w:rPr>
        <w:t>THURS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6</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Pr="00373D38">
        <w:rPr>
          <w:rFonts w:ascii="Century Gothic" w:eastAsia="Century Gothic" w:hAnsi="Century Gothic" w:cs="Century Gothic"/>
          <w:color w:val="000000"/>
        </w:rPr>
        <w:t>Thursday, May 13</w:t>
      </w:r>
      <w:r w:rsidRPr="00373D38">
        <w:rPr>
          <w:rFonts w:ascii="Century Gothic" w:eastAsia="Century Gothic" w:hAnsi="Century Gothic" w:cs="Century Gothic"/>
          <w:color w:val="000000"/>
          <w:vertAlign w:val="superscript"/>
        </w:rPr>
        <w:t>th</w:t>
      </w:r>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6, 2021</w:t>
      </w:r>
      <w:r>
        <w:rPr>
          <w:rFonts w:ascii="Century Gothic" w:hAnsi="Century Gothic"/>
        </w:rPr>
        <w:t xml:space="preserve"> and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w:t>
      </w:r>
      <w:r w:rsidR="007A65E3">
        <w:rPr>
          <w:rFonts w:ascii="Century Gothic" w:hAnsi="Century Gothic"/>
          <w:color w:val="212121"/>
        </w:rPr>
        <w:t>is May 14</w:t>
      </w:r>
      <w:r w:rsidR="007A65E3" w:rsidRPr="007A65E3">
        <w:rPr>
          <w:rFonts w:ascii="Century Gothic" w:hAnsi="Century Gothic"/>
          <w:color w:val="212121"/>
          <w:vertAlign w:val="superscript"/>
        </w:rPr>
        <w:t>th</w:t>
      </w:r>
      <w:bookmarkStart w:id="0" w:name="_GoBack"/>
      <w:bookmarkEnd w:id="0"/>
      <w:r w:rsidR="007A65E3">
        <w:rPr>
          <w:rFonts w:ascii="Century Gothic" w:hAnsi="Century Gothic"/>
          <w:color w:val="212121"/>
        </w:rPr>
        <w:t>-16</w:t>
      </w:r>
      <w:r w:rsidR="007A65E3" w:rsidRPr="007A65E3">
        <w:rPr>
          <w:rFonts w:ascii="Century Gothic" w:hAnsi="Century Gothic"/>
          <w:color w:val="212121"/>
          <w:vertAlign w:val="superscript"/>
        </w:rPr>
        <w:t>th</w:t>
      </w:r>
      <w:r w:rsidR="007A65E3">
        <w:rPr>
          <w:rFonts w:ascii="Century Gothic" w:hAnsi="Century Gothic"/>
          <w:color w:val="212121"/>
        </w:rPr>
        <w:t xml:space="preserve"> </w:t>
      </w:r>
      <w:r w:rsidR="004F39B6">
        <w:rPr>
          <w:rFonts w:ascii="Century Gothic" w:hAnsi="Century Gothic"/>
          <w:color w:val="212121"/>
        </w:rPr>
        <w:t>-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522F1B"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lastRenderedPageBreak/>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5E6CE6"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5E6CE6">
      <w:pPr>
        <w:spacing w:line="259" w:lineRule="auto"/>
        <w:ind w:left="-5" w:hanging="10"/>
        <w:rPr>
          <w:rFonts w:ascii="Century Gothic" w:eastAsia="Century Gothic" w:hAnsi="Century Gothic" w:cs="Century Gothic"/>
          <w:color w:val="000000"/>
        </w:rPr>
      </w:pPr>
    </w:p>
    <w:p w:rsidR="005E6CE6" w:rsidRPr="00A6136B"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sectPr w:rsidR="00026C7D" w:rsidRPr="00026C7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1B" w:rsidRDefault="00522F1B" w:rsidP="007C2062">
      <w:r>
        <w:separator/>
      </w:r>
    </w:p>
  </w:endnote>
  <w:endnote w:type="continuationSeparator" w:id="0">
    <w:p w:rsidR="00522F1B" w:rsidRDefault="00522F1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1B" w:rsidRDefault="00522F1B" w:rsidP="007C2062">
      <w:r>
        <w:separator/>
      </w:r>
    </w:p>
  </w:footnote>
  <w:footnote w:type="continuationSeparator" w:id="0">
    <w:p w:rsidR="00522F1B" w:rsidRDefault="00522F1B"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2F1B"/>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875A-89FD-4305-9BFF-ABC2E1A0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2021-05-04T16:47:00Z</dcterms:created>
  <dcterms:modified xsi:type="dcterms:W3CDTF">2021-05-05T14:39:00Z</dcterms:modified>
</cp:coreProperties>
</file>