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C45D21">
        <w:rPr>
          <w:rFonts w:ascii="Arial" w:hAnsi="Arial" w:cs="Arial"/>
          <w:b/>
          <w:bCs/>
        </w:rPr>
        <w:t>y Bulletin - Volume 9; Issue 164</w:t>
      </w:r>
    </w:p>
    <w:p w:rsidR="00687428" w:rsidRDefault="00C45D21" w:rsidP="006A1368">
      <w:pPr>
        <w:jc w:val="center"/>
        <w:rPr>
          <w:rFonts w:ascii="Arial" w:hAnsi="Arial" w:cs="Arial"/>
          <w:b/>
          <w:bCs/>
          <w:sz w:val="36"/>
          <w:szCs w:val="36"/>
        </w:rPr>
      </w:pPr>
      <w:r>
        <w:rPr>
          <w:rFonts w:ascii="Arial" w:hAnsi="Arial" w:cs="Arial"/>
          <w:b/>
          <w:bCs/>
          <w:sz w:val="36"/>
          <w:szCs w:val="36"/>
        </w:rPr>
        <w:t>WEDNES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12</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C30A99"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bookmarkStart w:id="0" w:name="_GoBack"/>
      <w:bookmarkEnd w:id="0"/>
    </w:p>
    <w:sectPr w:rsidR="00A6136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99" w:rsidRDefault="00C30A99" w:rsidP="007C2062">
      <w:r>
        <w:separator/>
      </w:r>
    </w:p>
  </w:endnote>
  <w:endnote w:type="continuationSeparator" w:id="0">
    <w:p w:rsidR="00C30A99" w:rsidRDefault="00C30A99"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99" w:rsidRDefault="00C30A99" w:rsidP="007C2062">
      <w:r>
        <w:separator/>
      </w:r>
    </w:p>
  </w:footnote>
  <w:footnote w:type="continuationSeparator" w:id="0">
    <w:p w:rsidR="00C30A99" w:rsidRDefault="00C30A99"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0A99"/>
    <w:rsid w:val="00C312E9"/>
    <w:rsid w:val="00C3145A"/>
    <w:rsid w:val="00C35BC4"/>
    <w:rsid w:val="00C36447"/>
    <w:rsid w:val="00C4483C"/>
    <w:rsid w:val="00C45D21"/>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BE4-39F2-4051-A8F1-C6CFC24C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2021-05-10T16:47:00Z</dcterms:created>
  <dcterms:modified xsi:type="dcterms:W3CDTF">2021-05-11T16:39:00Z</dcterms:modified>
</cp:coreProperties>
</file>