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D82131">
        <w:rPr>
          <w:rFonts w:ascii="Arial" w:hAnsi="Arial" w:cs="Arial"/>
          <w:b/>
          <w:bCs/>
        </w:rPr>
        <w:t>35</w:t>
      </w:r>
    </w:p>
    <w:p w:rsidR="0062038D" w:rsidRDefault="00D82131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3C6BBD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 beginning this week!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  <w:r w:rsidR="00A26A96">
        <w:rPr>
          <w:rFonts w:ascii="Century Gothic" w:eastAsia="Times New Roman" w:hAnsi="Century Gothic" w:cs="Calibri"/>
          <w:color w:val="000000"/>
        </w:rPr>
        <w:t>C</w:t>
      </w:r>
      <w:r w:rsidRPr="00993DBD">
        <w:rPr>
          <w:rFonts w:ascii="Century Gothic" w:eastAsia="Times New Roman" w:hAnsi="Century Gothic" w:cs="Calibri"/>
          <w:color w:val="000000"/>
        </w:rPr>
        <w:t>rack open your piggy banks, bug your parents, or get a job and bring some money on Fridays for a satisfying Pizza lunch!   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</w:t>
      </w:r>
      <w:bookmarkStart w:id="0" w:name="_GoBack"/>
      <w:r w:rsidRPr="003304DC">
        <w:rPr>
          <w:rFonts w:ascii="Century Gothic" w:hAnsi="Century Gothic" w:cs="Helvetica"/>
          <w:u w:val="single"/>
        </w:rPr>
        <w:t xml:space="preserve">October </w:t>
      </w:r>
      <w:proofErr w:type="gramStart"/>
      <w:r w:rsidRPr="003304DC">
        <w:rPr>
          <w:rFonts w:ascii="Century Gothic" w:hAnsi="Century Gothic" w:cs="Helvetica"/>
          <w:u w:val="single"/>
        </w:rPr>
        <w:t>4th</w:t>
      </w:r>
      <w:proofErr w:type="gramEnd"/>
      <w:r w:rsidRPr="003304DC">
        <w:rPr>
          <w:rFonts w:ascii="Century Gothic" w:hAnsi="Century Gothic" w:cs="Helvetica"/>
          <w:u w:val="single"/>
        </w:rPr>
        <w:t xml:space="preserve"> and November 2nd in Room 4 from 6PM-8PM.</w:t>
      </w:r>
      <w:bookmarkEnd w:id="0"/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7358D2" w:rsidRDefault="007358D2" w:rsidP="00F93088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F93088">
      <w:pPr>
        <w:rPr>
          <w:rFonts w:ascii="Century Gothic" w:hAnsi="Century Gothic"/>
          <w:b/>
        </w:rPr>
      </w:pP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D82131" w:rsidRDefault="00D82131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VTEC’s Harvest Festival and Pancake Breakfast is Back!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October </w:t>
      </w:r>
      <w:proofErr w:type="gramStart"/>
      <w:r w:rsidRPr="00F93088">
        <w:rPr>
          <w:rFonts w:ascii="Century Gothic" w:hAnsi="Century Gothic" w:cs="Helvetica"/>
        </w:rPr>
        <w:t>4th</w:t>
      </w:r>
      <w:proofErr w:type="gramEnd"/>
      <w:r w:rsidRPr="00F93088">
        <w:rPr>
          <w:rFonts w:ascii="Century Gothic" w:hAnsi="Century Gothic" w:cs="Helvetica"/>
        </w:rPr>
        <w:t xml:space="preserve"> and November 2nd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A01295" w:rsidRDefault="00123920" w:rsidP="00F93088">
      <w:pPr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p w:rsidR="00A01295" w:rsidRDefault="00A01295" w:rsidP="00F93088">
      <w:pPr>
        <w:rPr>
          <w:rFonts w:ascii="Century Gothic" w:hAnsi="Century Gothic"/>
          <w:vertAlign w:val="superscript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4,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/>
          <w:vertAlign w:val="superscript"/>
        </w:rPr>
      </w:pPr>
      <w:r w:rsidRPr="00A01295">
        <w:rPr>
          <w:rFonts w:ascii="Century Gothic" w:hAnsi="Century Gothic" w:cs="Calibri"/>
          <w:color w:val="000000"/>
        </w:rPr>
        <w:lastRenderedPageBreak/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42B90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FCF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11</cp:revision>
  <cp:lastPrinted>2022-08-15T16:03:00Z</cp:lastPrinted>
  <dcterms:created xsi:type="dcterms:W3CDTF">2022-09-27T18:09:00Z</dcterms:created>
  <dcterms:modified xsi:type="dcterms:W3CDTF">2022-09-28T16:39:00Z</dcterms:modified>
</cp:coreProperties>
</file>