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82589">
        <w:rPr>
          <w:rFonts w:ascii="Arial" w:hAnsi="Arial" w:cs="Arial"/>
          <w:b/>
          <w:bCs/>
        </w:rPr>
        <w:t>42</w:t>
      </w:r>
    </w:p>
    <w:p w:rsidR="0062038D" w:rsidRDefault="0058258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1E5075" w:rsidRPr="001E5075" w:rsidRDefault="001E507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Harvest Dress </w:t>
      </w:r>
      <w:proofErr w:type="gramStart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>Up</w:t>
      </w:r>
      <w:proofErr w:type="gramEnd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 Days – Week of October 10th</w:t>
      </w:r>
    </w:p>
    <w:p w:rsidR="001E5075" w:rsidRDefault="001E507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>Monday –</w:t>
      </w:r>
      <w:r>
        <w:rPr>
          <w:rFonts w:ascii="Century Gothic" w:eastAsia="Times New Roman" w:hAnsi="Century Gothic" w:cs="Calibri"/>
          <w:color w:val="000000"/>
        </w:rPr>
        <w:t>Disney vs Pixar</w:t>
      </w: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Tuesday</w:t>
      </w:r>
      <w:r>
        <w:rPr>
          <w:rFonts w:ascii="Century Gothic" w:eastAsia="Times New Roman" w:hAnsi="Century Gothic" w:cs="Calibri"/>
          <w:color w:val="000000"/>
        </w:rPr>
        <w:t xml:space="preserve"> – Sugar Rush (dress up as candy)</w:t>
      </w: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Wednesday</w:t>
      </w:r>
      <w:r>
        <w:rPr>
          <w:rFonts w:ascii="Century Gothic" w:eastAsia="Times New Roman" w:hAnsi="Century Gothic" w:cs="Calibri"/>
          <w:color w:val="000000"/>
        </w:rPr>
        <w:t xml:space="preserve"> – Pajama Day </w:t>
      </w: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Thursday</w:t>
      </w:r>
      <w:r>
        <w:rPr>
          <w:rFonts w:ascii="Century Gothic" w:eastAsia="Times New Roman" w:hAnsi="Century Gothic" w:cs="Calibri"/>
          <w:color w:val="000000"/>
        </w:rPr>
        <w:t xml:space="preserve"> – Out of this World (space or sci-fi</w:t>
      </w:r>
      <w:r w:rsidR="007A1DD9">
        <w:rPr>
          <w:rFonts w:ascii="Century Gothic" w:eastAsia="Times New Roman" w:hAnsi="Century Gothic" w:cs="Calibri"/>
          <w:color w:val="000000"/>
        </w:rPr>
        <w:t>)</w:t>
      </w:r>
    </w:p>
    <w:p w:rsidR="001E5075" w:rsidRPr="001E5075" w:rsidRDefault="001E5075" w:rsidP="00993DBD">
      <w:pPr>
        <w:pBdr>
          <w:bottom w:val="single" w:sz="12" w:space="1" w:color="auto"/>
        </w:pBd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Friday</w:t>
      </w:r>
      <w:r>
        <w:rPr>
          <w:rFonts w:ascii="Century Gothic" w:eastAsia="Times New Roman" w:hAnsi="Century Gothic" w:cs="Calibri"/>
          <w:color w:val="000000"/>
        </w:rPr>
        <w:t xml:space="preserve"> – Custom Spirit Wear (create your own or wear VTEC attire)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>CSU/UC Applications open</w:t>
      </w:r>
      <w:r w:rsidR="002F5D28"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lastRenderedPageBreak/>
        <w:t>See pri</w:t>
      </w:r>
      <w:bookmarkStart w:id="0" w:name="_GoBack"/>
      <w:bookmarkEnd w:id="0"/>
      <w:r w:rsidRPr="00A85B4C">
        <w:rPr>
          <w:rFonts w:ascii="Century Gothic" w:hAnsi="Century Gothic"/>
          <w:b/>
        </w:rPr>
        <w:t>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lastRenderedPageBreak/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A762F7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82589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4D07"/>
    <w:rsid w:val="00B0765D"/>
    <w:rsid w:val="00B14F82"/>
    <w:rsid w:val="00B42B90"/>
    <w:rsid w:val="00B454CE"/>
    <w:rsid w:val="00B45F3D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D6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2022-08-15T16:03:00Z</cp:lastPrinted>
  <dcterms:created xsi:type="dcterms:W3CDTF">2022-10-06T17:00:00Z</dcterms:created>
  <dcterms:modified xsi:type="dcterms:W3CDTF">2022-10-07T15:14:00Z</dcterms:modified>
</cp:coreProperties>
</file>