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B32DAA">
        <w:rPr>
          <w:rFonts w:ascii="Arial" w:hAnsi="Arial" w:cs="Arial"/>
          <w:b/>
          <w:bCs/>
        </w:rPr>
        <w:t>103</w:t>
      </w:r>
    </w:p>
    <w:p w:rsidR="00D9456C" w:rsidRDefault="00B32DAA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731CE3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Monday, February </w:t>
      </w:r>
      <w:proofErr w:type="gramStart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13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  <w:proofErr w:type="gramEnd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 and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5A5D23" w:rsidRDefault="009130DD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FAFSA/CADAA </w:t>
      </w:r>
      <w:r w:rsidR="005A5D23">
        <w:rPr>
          <w:rFonts w:ascii="Century Gothic" w:hAnsi="Century Gothic"/>
          <w:b/>
        </w:rPr>
        <w:t>Workshop -</w:t>
      </w:r>
      <w:r w:rsidR="005A5D23">
        <w:rPr>
          <w:rFonts w:ascii="Century Gothic" w:hAnsi="Century Gothic"/>
        </w:rPr>
        <w:t xml:space="preserve"> February </w:t>
      </w:r>
      <w:proofErr w:type="gramStart"/>
      <w:r w:rsidR="005A5D23">
        <w:rPr>
          <w:rFonts w:ascii="Century Gothic" w:hAnsi="Century Gothic"/>
        </w:rPr>
        <w:t>8</w:t>
      </w:r>
      <w:r w:rsidR="005A5D23" w:rsidRPr="005A5D23">
        <w:rPr>
          <w:rFonts w:ascii="Century Gothic" w:hAnsi="Century Gothic"/>
          <w:vertAlign w:val="superscript"/>
        </w:rPr>
        <w:t>th</w:t>
      </w:r>
      <w:proofErr w:type="gramEnd"/>
      <w:r w:rsidR="005A5D23">
        <w:rPr>
          <w:rFonts w:ascii="Century Gothic" w:hAnsi="Century Gothic"/>
        </w:rPr>
        <w:t>, 6pm-8pm at VTEC.  See Mrs. Lalanne for more information.</w:t>
      </w:r>
    </w:p>
    <w:p w:rsidR="005A5D23" w:rsidRDefault="005A5D23" w:rsidP="00FE07D6">
      <w:pPr>
        <w:rPr>
          <w:rFonts w:ascii="Century Gothic" w:hAnsi="Century Gothic"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</w:t>
      </w:r>
      <w:proofErr w:type="gramStart"/>
      <w:r>
        <w:rPr>
          <w:rFonts w:ascii="Century Gothic" w:hAnsi="Century Gothic"/>
        </w:rPr>
        <w:t>9</w:t>
      </w:r>
      <w:r w:rsidRPr="005A5D2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6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lastRenderedPageBreak/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B32DAA" w:rsidP="006F58F9">
      <w:pPr>
        <w:rPr>
          <w:rFonts w:ascii="Century Gothic" w:eastAsia="Times New Roman" w:hAnsi="Century Gothic"/>
        </w:rPr>
      </w:pPr>
      <w:hyperlink r:id="rId9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B130B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5D23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C75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ylor@vusd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2GMkCZ69BxU7N4ynIzGdPO?domain=docs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2023-01-31T17:52:00Z</dcterms:created>
  <dcterms:modified xsi:type="dcterms:W3CDTF">2023-01-31T17:52:00Z</dcterms:modified>
</cp:coreProperties>
</file>